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CellMar>
          <w:left w:w="28" w:type="dxa"/>
          <w:right w:w="28" w:type="dxa"/>
        </w:tblCellMar>
        <w:tblLook w:val="0000" w:firstRow="0" w:lastRow="0" w:firstColumn="0" w:lastColumn="0" w:noHBand="0" w:noVBand="0"/>
      </w:tblPr>
      <w:tblGrid>
        <w:gridCol w:w="5671"/>
        <w:gridCol w:w="2068"/>
        <w:gridCol w:w="2069"/>
      </w:tblGrid>
      <w:tr w:rsidR="000310C7" w:rsidRPr="00FC7DCF" w14:paraId="58EC99FF" w14:textId="77777777" w:rsidTr="0072091B">
        <w:trPr>
          <w:trHeight w:val="1245"/>
        </w:trPr>
        <w:tc>
          <w:tcPr>
            <w:tcW w:w="5000" w:type="pct"/>
            <w:gridSpan w:val="3"/>
            <w:tcBorders>
              <w:bottom w:val="single" w:sz="4" w:space="0" w:color="auto"/>
            </w:tcBorders>
            <w:shd w:val="clear" w:color="auto" w:fill="auto"/>
            <w:vAlign w:val="center"/>
          </w:tcPr>
          <w:p w14:paraId="756CACF4" w14:textId="1EE3ED63" w:rsidR="000310C7" w:rsidRPr="00FC7DCF" w:rsidRDefault="000310C7" w:rsidP="007F10E1">
            <w:pPr>
              <w:spacing w:beforeLines="120" w:before="288"/>
              <w:ind w:left="1077"/>
              <w:jc w:val="center"/>
              <w:rPr>
                <w:b/>
              </w:rPr>
            </w:pPr>
            <w:bookmarkStart w:id="0" w:name="_GoBack"/>
            <w:bookmarkEnd w:id="0"/>
            <w:r w:rsidRPr="00FC7DCF">
              <w:rPr>
                <w:b/>
                <w:noProof/>
                <w:lang w:val="en-US" w:eastAsia="en-US"/>
              </w:rPr>
              <w:drawing>
                <wp:anchor distT="0" distB="0" distL="114300" distR="114300" simplePos="0" relativeHeight="251659264" behindDoc="1" locked="0" layoutInCell="1" allowOverlap="0" wp14:anchorId="1A882E80" wp14:editId="48456D41">
                  <wp:simplePos x="0" y="0"/>
                  <wp:positionH relativeFrom="column">
                    <wp:posOffset>69215</wp:posOffset>
                  </wp:positionH>
                  <wp:positionV relativeFrom="paragraph">
                    <wp:posOffset>90805</wp:posOffset>
                  </wp:positionV>
                  <wp:extent cx="5715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pic:spPr>
                      </pic:pic>
                    </a:graphicData>
                  </a:graphic>
                  <wp14:sizeRelH relativeFrom="page">
                    <wp14:pctWidth>0</wp14:pctWidth>
                  </wp14:sizeRelH>
                  <wp14:sizeRelV relativeFrom="page">
                    <wp14:pctHeight>0</wp14:pctHeight>
                  </wp14:sizeRelV>
                </wp:anchor>
              </w:drawing>
            </w:r>
            <w:r w:rsidRPr="00FC7DCF">
              <w:rPr>
                <w:b/>
                <w:lang w:val="en-US"/>
              </w:rPr>
              <w:t xml:space="preserve">Monitoring report form for CDM </w:t>
            </w:r>
            <w:proofErr w:type="spellStart"/>
            <w:r w:rsidRPr="00FC7DCF">
              <w:rPr>
                <w:b/>
                <w:lang w:val="en-US"/>
              </w:rPr>
              <w:t>programme</w:t>
            </w:r>
            <w:proofErr w:type="spellEnd"/>
            <w:r w:rsidRPr="00FC7DCF">
              <w:rPr>
                <w:b/>
                <w:lang w:val="en-US"/>
              </w:rPr>
              <w:t xml:space="preserve"> of activities</w:t>
            </w:r>
          </w:p>
          <w:p w14:paraId="2CCD3EBD" w14:textId="42F70377" w:rsidR="000310C7" w:rsidRPr="00FC7DCF" w:rsidRDefault="00FF6161" w:rsidP="007F10E1">
            <w:pPr>
              <w:spacing w:before="120" w:after="120"/>
              <w:ind w:left="1077"/>
              <w:jc w:val="center"/>
              <w:rPr>
                <w:i/>
                <w:sz w:val="20"/>
                <w:szCs w:val="18"/>
              </w:rPr>
            </w:pPr>
            <w:r>
              <w:rPr>
                <w:b/>
              </w:rPr>
              <w:t>(v</w:t>
            </w:r>
            <w:r w:rsidR="000310C7" w:rsidRPr="00FC7DCF">
              <w:rPr>
                <w:b/>
              </w:rPr>
              <w:t>ersion 01.0)</w:t>
            </w:r>
          </w:p>
        </w:tc>
      </w:tr>
      <w:tr w:rsidR="008617BD" w:rsidRPr="00FC7DCF" w14:paraId="6EC9FA7C" w14:textId="77777777" w:rsidTr="0072091B">
        <w:trPr>
          <w:trHeight w:val="348"/>
        </w:trPr>
        <w:tc>
          <w:tcPr>
            <w:tcW w:w="5000" w:type="pct"/>
            <w:gridSpan w:val="3"/>
            <w:tcBorders>
              <w:bottom w:val="single" w:sz="4" w:space="0" w:color="auto"/>
            </w:tcBorders>
            <w:shd w:val="clear" w:color="auto" w:fill="auto"/>
            <w:vAlign w:val="center"/>
          </w:tcPr>
          <w:p w14:paraId="7CA205EB" w14:textId="3B4E14DD" w:rsidR="008617BD" w:rsidRPr="00FC7DCF" w:rsidRDefault="008617BD" w:rsidP="00EF58D6">
            <w:pPr>
              <w:tabs>
                <w:tab w:val="left" w:pos="510"/>
              </w:tabs>
              <w:spacing w:before="60" w:after="60"/>
              <w:ind w:left="57"/>
              <w:rPr>
                <w:rFonts w:cs="Arial"/>
                <w:i/>
                <w:sz w:val="20"/>
                <w:szCs w:val="18"/>
              </w:rPr>
            </w:pPr>
            <w:r w:rsidRPr="00FC7DCF">
              <w:rPr>
                <w:rFonts w:cs="Arial"/>
                <w:i/>
                <w:sz w:val="20"/>
                <w:szCs w:val="18"/>
              </w:rPr>
              <w:t>Complete th</w:t>
            </w:r>
            <w:r w:rsidR="00324B7C" w:rsidRPr="00FC7DCF">
              <w:rPr>
                <w:rFonts w:cs="Arial"/>
                <w:i/>
                <w:sz w:val="20"/>
                <w:szCs w:val="18"/>
              </w:rPr>
              <w:t>is form</w:t>
            </w:r>
            <w:r w:rsidRPr="00FC7DCF">
              <w:rPr>
                <w:rFonts w:cs="Arial"/>
                <w:i/>
                <w:sz w:val="20"/>
                <w:szCs w:val="18"/>
              </w:rPr>
              <w:t xml:space="preserve"> </w:t>
            </w:r>
            <w:r w:rsidR="00893792" w:rsidRPr="00FC7DCF">
              <w:rPr>
                <w:rFonts w:cs="Arial"/>
                <w:i/>
                <w:sz w:val="20"/>
                <w:szCs w:val="18"/>
              </w:rPr>
              <w:t>in</w:t>
            </w:r>
            <w:r w:rsidRPr="00FC7DCF">
              <w:rPr>
                <w:rFonts w:cs="Arial"/>
                <w:i/>
                <w:sz w:val="20"/>
                <w:szCs w:val="18"/>
              </w:rPr>
              <w:t xml:space="preserve"> accordance with the Attachment “Instructions for filling out the </w:t>
            </w:r>
            <w:r w:rsidR="00B20C0B" w:rsidRPr="00FC7DCF">
              <w:rPr>
                <w:rFonts w:cs="Arial"/>
                <w:i/>
                <w:sz w:val="20"/>
                <w:szCs w:val="18"/>
              </w:rPr>
              <w:t>m</w:t>
            </w:r>
            <w:r w:rsidR="00C53053" w:rsidRPr="00FC7DCF">
              <w:rPr>
                <w:rFonts w:cs="Arial"/>
                <w:i/>
                <w:sz w:val="20"/>
                <w:szCs w:val="18"/>
              </w:rPr>
              <w:t xml:space="preserve">onitoring report form for CDM </w:t>
            </w:r>
            <w:r w:rsidR="005D256C" w:rsidRPr="00FC7DCF">
              <w:rPr>
                <w:rFonts w:cs="Arial"/>
                <w:i/>
                <w:sz w:val="20"/>
                <w:szCs w:val="18"/>
              </w:rPr>
              <w:t>p</w:t>
            </w:r>
            <w:r w:rsidR="00C53053" w:rsidRPr="00FC7DCF">
              <w:rPr>
                <w:rFonts w:cs="Arial"/>
                <w:i/>
                <w:sz w:val="20"/>
                <w:szCs w:val="18"/>
              </w:rPr>
              <w:t>rogramme</w:t>
            </w:r>
            <w:r w:rsidR="00F54154" w:rsidRPr="00FC7DCF">
              <w:rPr>
                <w:rFonts w:cs="Arial"/>
                <w:i/>
                <w:sz w:val="20"/>
                <w:szCs w:val="18"/>
              </w:rPr>
              <w:t xml:space="preserve"> </w:t>
            </w:r>
            <w:r w:rsidR="00C53053" w:rsidRPr="00FC7DCF">
              <w:rPr>
                <w:rFonts w:cs="Arial"/>
                <w:i/>
                <w:sz w:val="20"/>
                <w:szCs w:val="18"/>
              </w:rPr>
              <w:t xml:space="preserve">of </w:t>
            </w:r>
            <w:r w:rsidR="005D256C" w:rsidRPr="00FC7DCF">
              <w:rPr>
                <w:rFonts w:cs="Arial"/>
                <w:i/>
                <w:sz w:val="20"/>
                <w:szCs w:val="18"/>
              </w:rPr>
              <w:t>a</w:t>
            </w:r>
            <w:r w:rsidR="00C53053" w:rsidRPr="00FC7DCF">
              <w:rPr>
                <w:rFonts w:cs="Arial"/>
                <w:i/>
                <w:sz w:val="20"/>
                <w:szCs w:val="18"/>
              </w:rPr>
              <w:t>ctivities</w:t>
            </w:r>
            <w:r w:rsidRPr="00FC7DCF">
              <w:rPr>
                <w:rFonts w:cs="Arial"/>
                <w:i/>
                <w:sz w:val="20"/>
                <w:szCs w:val="18"/>
              </w:rPr>
              <w:t>” at the end of this form.</w:t>
            </w:r>
          </w:p>
        </w:tc>
      </w:tr>
      <w:tr w:rsidR="00626AB7" w:rsidRPr="00FC7DCF" w14:paraId="43C3EBCB" w14:textId="77777777" w:rsidTr="0072091B">
        <w:trPr>
          <w:trHeight w:val="379"/>
        </w:trPr>
        <w:tc>
          <w:tcPr>
            <w:tcW w:w="5000" w:type="pct"/>
            <w:gridSpan w:val="3"/>
            <w:tcBorders>
              <w:top w:val="single" w:sz="4" w:space="0" w:color="auto"/>
              <w:bottom w:val="single" w:sz="4" w:space="0" w:color="auto"/>
            </w:tcBorders>
            <w:shd w:val="clear" w:color="auto" w:fill="CCCCCC"/>
          </w:tcPr>
          <w:p w14:paraId="559B5976" w14:textId="77777777" w:rsidR="008617BD" w:rsidRPr="00FC7DCF" w:rsidRDefault="007602E6" w:rsidP="00626AB7">
            <w:pPr>
              <w:pStyle w:val="SDMCovNoteTitle"/>
              <w:spacing w:before="120" w:after="120"/>
            </w:pPr>
            <w:r w:rsidRPr="00FC7DCF">
              <w:t>M</w:t>
            </w:r>
            <w:r w:rsidR="00AA27A8" w:rsidRPr="00FC7DCF">
              <w:t xml:space="preserve">onitoring report </w:t>
            </w:r>
          </w:p>
        </w:tc>
      </w:tr>
      <w:tr w:rsidR="008617BD" w:rsidRPr="00FC7DCF" w14:paraId="526FDE41" w14:textId="77777777" w:rsidTr="0072091B">
        <w:trPr>
          <w:trHeight w:val="672"/>
        </w:trPr>
        <w:tc>
          <w:tcPr>
            <w:tcW w:w="2891" w:type="pct"/>
            <w:tcBorders>
              <w:top w:val="single" w:sz="4" w:space="0" w:color="auto"/>
              <w:bottom w:val="single" w:sz="4" w:space="0" w:color="auto"/>
            </w:tcBorders>
            <w:shd w:val="clear" w:color="auto" w:fill="F2F2F2"/>
          </w:tcPr>
          <w:p w14:paraId="4E39A21D" w14:textId="407F39E4" w:rsidR="008617BD" w:rsidRPr="00FC7DCF" w:rsidRDefault="008617BD" w:rsidP="002F1ECA">
            <w:pPr>
              <w:spacing w:before="120" w:after="120"/>
              <w:ind w:left="57"/>
              <w:jc w:val="left"/>
              <w:rPr>
                <w:rFonts w:cs="Arial"/>
                <w:b/>
                <w:sz w:val="20"/>
                <w:szCs w:val="18"/>
              </w:rPr>
            </w:pPr>
            <w:r w:rsidRPr="00FC7DCF">
              <w:rPr>
                <w:rFonts w:cs="Arial"/>
                <w:b/>
                <w:szCs w:val="22"/>
              </w:rPr>
              <w:t xml:space="preserve">Title of the </w:t>
            </w:r>
            <w:r w:rsidR="005D256C" w:rsidRPr="00FC7DCF">
              <w:rPr>
                <w:rFonts w:cs="Arial"/>
                <w:b/>
                <w:szCs w:val="22"/>
              </w:rPr>
              <w:t>p</w:t>
            </w:r>
            <w:r w:rsidR="00C53053" w:rsidRPr="00FC7DCF">
              <w:rPr>
                <w:rFonts w:cs="Arial"/>
                <w:b/>
                <w:szCs w:val="22"/>
              </w:rPr>
              <w:t xml:space="preserve">rogramme of </w:t>
            </w:r>
            <w:r w:rsidR="005D256C" w:rsidRPr="00FC7DCF">
              <w:rPr>
                <w:rFonts w:cs="Arial"/>
                <w:b/>
                <w:szCs w:val="22"/>
              </w:rPr>
              <w:t>a</w:t>
            </w:r>
            <w:r w:rsidR="00C53053" w:rsidRPr="00FC7DCF">
              <w:rPr>
                <w:rFonts w:cs="Arial"/>
                <w:b/>
                <w:szCs w:val="22"/>
              </w:rPr>
              <w:t>ctivit</w:t>
            </w:r>
            <w:r w:rsidR="005D256C" w:rsidRPr="00FC7DCF">
              <w:rPr>
                <w:rFonts w:cs="Arial"/>
                <w:b/>
                <w:szCs w:val="22"/>
              </w:rPr>
              <w:t>ies</w:t>
            </w:r>
            <w:r w:rsidR="00C53053" w:rsidRPr="00FC7DCF">
              <w:rPr>
                <w:rFonts w:cs="Arial"/>
                <w:b/>
                <w:szCs w:val="22"/>
              </w:rPr>
              <w:t xml:space="preserve"> (</w:t>
            </w:r>
            <w:r w:rsidR="00B949E0" w:rsidRPr="00FC7DCF">
              <w:rPr>
                <w:rFonts w:cs="Arial"/>
                <w:b/>
                <w:szCs w:val="22"/>
              </w:rPr>
              <w:t>PoA</w:t>
            </w:r>
            <w:r w:rsidR="00C53053" w:rsidRPr="00FC7DCF">
              <w:rPr>
                <w:rFonts w:cs="Arial"/>
                <w:b/>
                <w:szCs w:val="22"/>
              </w:rPr>
              <w:t>)</w:t>
            </w:r>
          </w:p>
        </w:tc>
        <w:tc>
          <w:tcPr>
            <w:tcW w:w="2109" w:type="pct"/>
            <w:gridSpan w:val="2"/>
            <w:tcBorders>
              <w:bottom w:val="single" w:sz="4" w:space="0" w:color="auto"/>
            </w:tcBorders>
            <w:vAlign w:val="center"/>
          </w:tcPr>
          <w:p w14:paraId="140D046F" w14:textId="77777777" w:rsidR="008617BD" w:rsidRPr="00FC7DCF" w:rsidRDefault="008617BD" w:rsidP="0022517B">
            <w:pPr>
              <w:spacing w:before="120"/>
              <w:ind w:left="57"/>
              <w:jc w:val="left"/>
              <w:rPr>
                <w:rFonts w:cs="Arial"/>
                <w:sz w:val="20"/>
                <w:szCs w:val="18"/>
              </w:rPr>
            </w:pPr>
          </w:p>
        </w:tc>
      </w:tr>
      <w:tr w:rsidR="00C53053" w:rsidRPr="00FC7DCF" w14:paraId="3C5CDBF6" w14:textId="77777777" w:rsidTr="0072091B">
        <w:trPr>
          <w:trHeight w:val="348"/>
        </w:trPr>
        <w:tc>
          <w:tcPr>
            <w:tcW w:w="2891" w:type="pct"/>
            <w:tcBorders>
              <w:top w:val="single" w:sz="4" w:space="0" w:color="auto"/>
              <w:bottom w:val="single" w:sz="4" w:space="0" w:color="auto"/>
            </w:tcBorders>
            <w:shd w:val="clear" w:color="auto" w:fill="F2F2F2"/>
          </w:tcPr>
          <w:p w14:paraId="28AE4BD7" w14:textId="6BDCBC5D" w:rsidR="00C53053" w:rsidRPr="00FC7DCF" w:rsidRDefault="005D256C" w:rsidP="00C53053">
            <w:pPr>
              <w:spacing w:before="120" w:after="120"/>
              <w:ind w:left="57"/>
              <w:jc w:val="left"/>
              <w:rPr>
                <w:rFonts w:cs="Arial"/>
                <w:b/>
                <w:szCs w:val="22"/>
              </w:rPr>
            </w:pPr>
            <w:r w:rsidRPr="00FC7DCF">
              <w:rPr>
                <w:rFonts w:cs="Arial"/>
                <w:b/>
                <w:szCs w:val="22"/>
              </w:rPr>
              <w:t>UNFCCC r</w:t>
            </w:r>
            <w:r w:rsidR="00C53053" w:rsidRPr="00FC7DCF">
              <w:rPr>
                <w:rFonts w:cs="Arial"/>
                <w:b/>
                <w:szCs w:val="22"/>
              </w:rPr>
              <w:t xml:space="preserve">eference number </w:t>
            </w:r>
            <w:r w:rsidR="001518F4" w:rsidRPr="00FC7DCF">
              <w:rPr>
                <w:rFonts w:cs="Arial"/>
                <w:b/>
                <w:szCs w:val="22"/>
              </w:rPr>
              <w:t xml:space="preserve">of the </w:t>
            </w:r>
            <w:r w:rsidR="00B949E0" w:rsidRPr="00FC7DCF">
              <w:rPr>
                <w:rFonts w:cs="Arial"/>
                <w:b/>
                <w:szCs w:val="22"/>
              </w:rPr>
              <w:t>PoA</w:t>
            </w:r>
          </w:p>
        </w:tc>
        <w:tc>
          <w:tcPr>
            <w:tcW w:w="2109" w:type="pct"/>
            <w:gridSpan w:val="2"/>
            <w:tcBorders>
              <w:bottom w:val="single" w:sz="4" w:space="0" w:color="auto"/>
            </w:tcBorders>
            <w:vAlign w:val="center"/>
          </w:tcPr>
          <w:p w14:paraId="41A043FB" w14:textId="77777777" w:rsidR="00C53053" w:rsidRPr="00FC7DCF" w:rsidRDefault="00C53053" w:rsidP="0022517B">
            <w:pPr>
              <w:spacing w:before="120"/>
              <w:ind w:left="57"/>
              <w:jc w:val="left"/>
              <w:rPr>
                <w:rFonts w:cs="Arial"/>
                <w:sz w:val="20"/>
                <w:szCs w:val="18"/>
              </w:rPr>
            </w:pPr>
          </w:p>
        </w:tc>
      </w:tr>
      <w:tr w:rsidR="001104ED" w:rsidRPr="00FC7DCF" w14:paraId="01563770" w14:textId="77777777" w:rsidTr="0072091B">
        <w:trPr>
          <w:trHeight w:val="348"/>
        </w:trPr>
        <w:tc>
          <w:tcPr>
            <w:tcW w:w="2891" w:type="pct"/>
            <w:tcBorders>
              <w:top w:val="single" w:sz="4" w:space="0" w:color="auto"/>
              <w:bottom w:val="single" w:sz="4" w:space="0" w:color="auto"/>
            </w:tcBorders>
            <w:shd w:val="clear" w:color="auto" w:fill="F2F2F2"/>
          </w:tcPr>
          <w:p w14:paraId="516F35CC" w14:textId="0E332224" w:rsidR="001104ED" w:rsidRPr="00FC7DCF" w:rsidRDefault="001104ED" w:rsidP="00EF58D6">
            <w:pPr>
              <w:spacing w:before="120" w:after="120"/>
              <w:ind w:left="57"/>
              <w:jc w:val="left"/>
              <w:rPr>
                <w:rFonts w:cs="Arial"/>
                <w:b/>
                <w:szCs w:val="22"/>
              </w:rPr>
            </w:pPr>
            <w:r w:rsidRPr="00FC7DCF">
              <w:rPr>
                <w:rFonts w:cs="Arial"/>
                <w:b/>
                <w:szCs w:val="22"/>
              </w:rPr>
              <w:t>Version</w:t>
            </w:r>
            <w:r w:rsidR="00EF58D6" w:rsidRPr="00FC7DCF">
              <w:rPr>
                <w:rFonts w:cs="Arial"/>
                <w:b/>
                <w:szCs w:val="22"/>
              </w:rPr>
              <w:t xml:space="preserve"> </w:t>
            </w:r>
            <w:r w:rsidR="005D256C" w:rsidRPr="00FC7DCF">
              <w:rPr>
                <w:rFonts w:cs="Arial"/>
                <w:b/>
                <w:szCs w:val="22"/>
              </w:rPr>
              <w:t>number</w:t>
            </w:r>
            <w:r w:rsidR="00C17C01" w:rsidRPr="00FC7DCF">
              <w:rPr>
                <w:rFonts w:cs="Arial"/>
                <w:b/>
                <w:szCs w:val="22"/>
              </w:rPr>
              <w:t xml:space="preserve">(s) </w:t>
            </w:r>
            <w:r w:rsidRPr="00FC7DCF">
              <w:rPr>
                <w:rFonts w:cs="Arial"/>
                <w:b/>
                <w:szCs w:val="22"/>
              </w:rPr>
              <w:t xml:space="preserve">of the </w:t>
            </w:r>
            <w:r w:rsidR="00B949E0" w:rsidRPr="00FC7DCF">
              <w:rPr>
                <w:rFonts w:cs="Arial"/>
                <w:b/>
                <w:szCs w:val="22"/>
              </w:rPr>
              <w:t>PoA</w:t>
            </w:r>
            <w:r w:rsidR="00D231BB" w:rsidRPr="00FC7DCF">
              <w:rPr>
                <w:rFonts w:cs="Arial"/>
                <w:b/>
                <w:szCs w:val="22"/>
              </w:rPr>
              <w:t>-DD</w:t>
            </w:r>
            <w:r w:rsidR="00FE457E" w:rsidRPr="00FC7DCF">
              <w:rPr>
                <w:rFonts w:cs="Arial"/>
                <w:b/>
                <w:szCs w:val="22"/>
              </w:rPr>
              <w:t>(s)</w:t>
            </w:r>
            <w:r w:rsidRPr="00FC7DCF">
              <w:rPr>
                <w:rFonts w:cs="Arial"/>
                <w:b/>
                <w:szCs w:val="22"/>
              </w:rPr>
              <w:t xml:space="preserve"> </w:t>
            </w:r>
            <w:r w:rsidR="00AD624D" w:rsidRPr="00FC7DCF">
              <w:rPr>
                <w:rFonts w:cs="Arial"/>
                <w:b/>
                <w:szCs w:val="22"/>
              </w:rPr>
              <w:t xml:space="preserve">applicable </w:t>
            </w:r>
            <w:r w:rsidR="00B14D49" w:rsidRPr="00FC7DCF">
              <w:rPr>
                <w:rFonts w:cs="Arial"/>
                <w:b/>
                <w:szCs w:val="22"/>
              </w:rPr>
              <w:t xml:space="preserve">to </w:t>
            </w:r>
            <w:r w:rsidR="00AD624D" w:rsidRPr="00FC7DCF">
              <w:rPr>
                <w:rFonts w:cs="Arial"/>
                <w:b/>
                <w:szCs w:val="22"/>
              </w:rPr>
              <w:t xml:space="preserve">this </w:t>
            </w:r>
            <w:r w:rsidR="00FE457E" w:rsidRPr="00FC7DCF">
              <w:rPr>
                <w:rFonts w:cs="Arial"/>
                <w:b/>
                <w:szCs w:val="22"/>
              </w:rPr>
              <w:t>monitoring report</w:t>
            </w:r>
          </w:p>
        </w:tc>
        <w:tc>
          <w:tcPr>
            <w:tcW w:w="2109" w:type="pct"/>
            <w:gridSpan w:val="2"/>
            <w:tcBorders>
              <w:bottom w:val="single" w:sz="4" w:space="0" w:color="auto"/>
            </w:tcBorders>
            <w:vAlign w:val="center"/>
          </w:tcPr>
          <w:p w14:paraId="326FAD40" w14:textId="75EF6417" w:rsidR="00FE457E" w:rsidRPr="00FC7DCF" w:rsidRDefault="00FE457E" w:rsidP="00C64501">
            <w:pPr>
              <w:spacing w:before="120"/>
              <w:ind w:left="57"/>
              <w:jc w:val="left"/>
              <w:rPr>
                <w:rFonts w:cs="Arial"/>
                <w:sz w:val="20"/>
                <w:szCs w:val="18"/>
              </w:rPr>
            </w:pPr>
          </w:p>
        </w:tc>
      </w:tr>
      <w:tr w:rsidR="001B52E7" w:rsidRPr="00FC7DCF" w14:paraId="3679AF07" w14:textId="77777777" w:rsidTr="0072091B">
        <w:trPr>
          <w:trHeight w:val="348"/>
        </w:trPr>
        <w:tc>
          <w:tcPr>
            <w:tcW w:w="2891" w:type="pct"/>
            <w:tcBorders>
              <w:top w:val="single" w:sz="4" w:space="0" w:color="auto"/>
              <w:bottom w:val="single" w:sz="4" w:space="0" w:color="auto"/>
            </w:tcBorders>
            <w:shd w:val="clear" w:color="auto" w:fill="F2F2F2"/>
          </w:tcPr>
          <w:p w14:paraId="6399663A" w14:textId="77777777" w:rsidR="001B52E7" w:rsidRPr="00FC7DCF" w:rsidRDefault="001B52E7" w:rsidP="00C53053">
            <w:pPr>
              <w:spacing w:before="120" w:after="120"/>
              <w:ind w:left="57"/>
              <w:jc w:val="left"/>
              <w:rPr>
                <w:rFonts w:cs="Arial"/>
                <w:b/>
                <w:szCs w:val="22"/>
              </w:rPr>
            </w:pPr>
            <w:r w:rsidRPr="00FC7DCF">
              <w:rPr>
                <w:rFonts w:cs="Arial"/>
                <w:b/>
                <w:szCs w:val="22"/>
              </w:rPr>
              <w:t>Coordinating/managing entity</w:t>
            </w:r>
            <w:r w:rsidR="00FF27E2" w:rsidRPr="00FC7DCF">
              <w:rPr>
                <w:rFonts w:cs="Arial"/>
                <w:b/>
                <w:szCs w:val="22"/>
              </w:rPr>
              <w:t xml:space="preserve"> (CME)</w:t>
            </w:r>
          </w:p>
        </w:tc>
        <w:tc>
          <w:tcPr>
            <w:tcW w:w="2109" w:type="pct"/>
            <w:gridSpan w:val="2"/>
            <w:tcBorders>
              <w:bottom w:val="single" w:sz="4" w:space="0" w:color="auto"/>
            </w:tcBorders>
            <w:vAlign w:val="center"/>
          </w:tcPr>
          <w:p w14:paraId="0EF3B529" w14:textId="77777777" w:rsidR="00BC753E" w:rsidRPr="00FC7DCF" w:rsidRDefault="00BC753E" w:rsidP="00BF552D">
            <w:pPr>
              <w:spacing w:before="120"/>
              <w:ind w:left="57"/>
              <w:jc w:val="left"/>
              <w:rPr>
                <w:rFonts w:cs="Arial"/>
                <w:sz w:val="20"/>
                <w:szCs w:val="18"/>
              </w:rPr>
            </w:pPr>
          </w:p>
        </w:tc>
      </w:tr>
      <w:tr w:rsidR="008617BD" w:rsidRPr="00FC7DCF" w14:paraId="1F181F2A" w14:textId="77777777" w:rsidTr="0072091B">
        <w:trPr>
          <w:trHeight w:val="348"/>
        </w:trPr>
        <w:tc>
          <w:tcPr>
            <w:tcW w:w="2891" w:type="pct"/>
            <w:tcBorders>
              <w:top w:val="single" w:sz="4" w:space="0" w:color="auto"/>
              <w:bottom w:val="single" w:sz="4" w:space="0" w:color="auto"/>
            </w:tcBorders>
            <w:shd w:val="clear" w:color="auto" w:fill="F2F2F2"/>
          </w:tcPr>
          <w:p w14:paraId="4542DFE5" w14:textId="3AD4008B" w:rsidR="008617BD" w:rsidRPr="00FC7DCF" w:rsidRDefault="008617BD" w:rsidP="00C53053">
            <w:pPr>
              <w:spacing w:before="120" w:after="120"/>
              <w:ind w:left="57"/>
              <w:jc w:val="left"/>
              <w:rPr>
                <w:rFonts w:cs="Arial"/>
                <w:b/>
                <w:szCs w:val="22"/>
              </w:rPr>
            </w:pPr>
            <w:r w:rsidRPr="00FC7DCF">
              <w:rPr>
                <w:rFonts w:cs="Arial"/>
                <w:b/>
                <w:szCs w:val="22"/>
              </w:rPr>
              <w:t xml:space="preserve">Version number of </w:t>
            </w:r>
            <w:r w:rsidR="003C389E" w:rsidRPr="00FC7DCF">
              <w:rPr>
                <w:rFonts w:cs="Arial"/>
                <w:b/>
                <w:szCs w:val="22"/>
              </w:rPr>
              <w:t xml:space="preserve">this </w:t>
            </w:r>
            <w:r w:rsidR="002015B2" w:rsidRPr="00FC7DCF">
              <w:rPr>
                <w:rFonts w:cs="Arial"/>
                <w:b/>
                <w:szCs w:val="22"/>
              </w:rPr>
              <w:t>m</w:t>
            </w:r>
            <w:r w:rsidR="005D256C" w:rsidRPr="00FC7DCF">
              <w:rPr>
                <w:rFonts w:cs="Arial"/>
                <w:b/>
                <w:szCs w:val="22"/>
              </w:rPr>
              <w:t>onitoring report</w:t>
            </w:r>
          </w:p>
        </w:tc>
        <w:tc>
          <w:tcPr>
            <w:tcW w:w="2109" w:type="pct"/>
            <w:gridSpan w:val="2"/>
            <w:vAlign w:val="center"/>
          </w:tcPr>
          <w:p w14:paraId="31943DEB" w14:textId="77777777" w:rsidR="008617BD" w:rsidRPr="00FC7DCF" w:rsidRDefault="008617BD" w:rsidP="000B6786">
            <w:pPr>
              <w:spacing w:before="120"/>
              <w:ind w:left="57"/>
              <w:jc w:val="left"/>
              <w:rPr>
                <w:rFonts w:cs="Arial"/>
                <w:sz w:val="20"/>
                <w:szCs w:val="18"/>
              </w:rPr>
            </w:pPr>
          </w:p>
        </w:tc>
      </w:tr>
      <w:tr w:rsidR="008617BD" w:rsidRPr="00FC7DCF" w14:paraId="3B057575" w14:textId="77777777" w:rsidTr="0072091B">
        <w:trPr>
          <w:trHeight w:val="348"/>
        </w:trPr>
        <w:tc>
          <w:tcPr>
            <w:tcW w:w="2891" w:type="pct"/>
            <w:tcBorders>
              <w:top w:val="single" w:sz="4" w:space="0" w:color="auto"/>
              <w:bottom w:val="single" w:sz="4" w:space="0" w:color="auto"/>
            </w:tcBorders>
            <w:shd w:val="clear" w:color="auto" w:fill="F2F2F2"/>
          </w:tcPr>
          <w:p w14:paraId="7B7049F9" w14:textId="3D124043" w:rsidR="008617BD" w:rsidRPr="00FC7DCF" w:rsidRDefault="008617BD" w:rsidP="00C53053">
            <w:pPr>
              <w:spacing w:before="120" w:after="120"/>
              <w:ind w:left="57"/>
              <w:jc w:val="left"/>
              <w:rPr>
                <w:rFonts w:cs="Arial"/>
                <w:b/>
                <w:szCs w:val="22"/>
              </w:rPr>
            </w:pPr>
            <w:r w:rsidRPr="00FC7DCF">
              <w:rPr>
                <w:rFonts w:cs="Arial"/>
                <w:b/>
                <w:szCs w:val="22"/>
              </w:rPr>
              <w:t xml:space="preserve">Completion date of </w:t>
            </w:r>
            <w:r w:rsidR="003C389E" w:rsidRPr="00FC7DCF">
              <w:rPr>
                <w:rFonts w:cs="Arial"/>
                <w:b/>
                <w:szCs w:val="22"/>
              </w:rPr>
              <w:t xml:space="preserve">this </w:t>
            </w:r>
            <w:r w:rsidR="005D256C" w:rsidRPr="00FC7DCF">
              <w:rPr>
                <w:rFonts w:cs="Arial"/>
                <w:b/>
                <w:szCs w:val="22"/>
              </w:rPr>
              <w:t>monitoring report</w:t>
            </w:r>
          </w:p>
        </w:tc>
        <w:tc>
          <w:tcPr>
            <w:tcW w:w="2109" w:type="pct"/>
            <w:gridSpan w:val="2"/>
            <w:tcBorders>
              <w:top w:val="single" w:sz="4" w:space="0" w:color="auto"/>
            </w:tcBorders>
            <w:vAlign w:val="center"/>
          </w:tcPr>
          <w:p w14:paraId="1DD2CCBF" w14:textId="77777777" w:rsidR="008617BD" w:rsidRPr="00FC7DCF" w:rsidRDefault="008617BD" w:rsidP="000B6786">
            <w:pPr>
              <w:spacing w:before="120"/>
              <w:ind w:left="57"/>
              <w:jc w:val="left"/>
              <w:rPr>
                <w:rFonts w:cs="Arial"/>
                <w:sz w:val="20"/>
                <w:szCs w:val="18"/>
              </w:rPr>
            </w:pPr>
          </w:p>
        </w:tc>
      </w:tr>
      <w:tr w:rsidR="001518F4" w:rsidRPr="00FC7DCF" w14:paraId="1A479FC3" w14:textId="77777777" w:rsidTr="0072091B">
        <w:trPr>
          <w:trHeight w:val="348"/>
        </w:trPr>
        <w:tc>
          <w:tcPr>
            <w:tcW w:w="2891" w:type="pct"/>
            <w:tcBorders>
              <w:top w:val="single" w:sz="4" w:space="0" w:color="auto"/>
              <w:bottom w:val="single" w:sz="4" w:space="0" w:color="auto"/>
            </w:tcBorders>
            <w:shd w:val="clear" w:color="auto" w:fill="F2F2F2"/>
          </w:tcPr>
          <w:p w14:paraId="5B77DA93" w14:textId="01E84BE2" w:rsidR="001518F4" w:rsidRPr="00FC7DCF" w:rsidRDefault="00B20C0B" w:rsidP="005C3F9F">
            <w:pPr>
              <w:spacing w:before="120" w:after="120"/>
              <w:ind w:left="57"/>
              <w:jc w:val="left"/>
              <w:rPr>
                <w:rFonts w:cs="Arial"/>
                <w:b/>
                <w:szCs w:val="22"/>
              </w:rPr>
            </w:pPr>
            <w:r w:rsidRPr="00FC7DCF">
              <w:rPr>
                <w:rFonts w:cs="Arial"/>
                <w:b/>
                <w:szCs w:val="22"/>
              </w:rPr>
              <w:t>Monitoring p</w:t>
            </w:r>
            <w:r w:rsidR="001518F4" w:rsidRPr="00FC7DCF">
              <w:rPr>
                <w:rFonts w:cs="Arial"/>
                <w:b/>
                <w:szCs w:val="22"/>
              </w:rPr>
              <w:t xml:space="preserve">eriod </w:t>
            </w:r>
            <w:r w:rsidR="00C36CC6" w:rsidRPr="00FC7DCF">
              <w:rPr>
                <w:rFonts w:cs="Arial"/>
                <w:b/>
                <w:szCs w:val="22"/>
              </w:rPr>
              <w:t>n</w:t>
            </w:r>
            <w:r w:rsidR="00BC753E" w:rsidRPr="00FC7DCF">
              <w:rPr>
                <w:rFonts w:cs="Arial"/>
                <w:b/>
                <w:szCs w:val="22"/>
              </w:rPr>
              <w:t>umber</w:t>
            </w:r>
            <w:r w:rsidR="00C36CC6" w:rsidRPr="00FC7DCF">
              <w:rPr>
                <w:rFonts w:cs="Arial"/>
                <w:b/>
                <w:szCs w:val="22"/>
              </w:rPr>
              <w:t xml:space="preserve"> and dates </w:t>
            </w:r>
            <w:r w:rsidRPr="00FC7DCF">
              <w:rPr>
                <w:rFonts w:cs="Arial"/>
                <w:b/>
                <w:szCs w:val="22"/>
              </w:rPr>
              <w:t>covered by this</w:t>
            </w:r>
            <w:r w:rsidR="00D27AFC" w:rsidRPr="00FC7DCF">
              <w:rPr>
                <w:rFonts w:cs="Arial"/>
                <w:b/>
                <w:szCs w:val="22"/>
              </w:rPr>
              <w:t xml:space="preserve"> monitoring </w:t>
            </w:r>
            <w:r w:rsidR="004E70E7" w:rsidRPr="00FC7DCF">
              <w:rPr>
                <w:rFonts w:cs="Arial"/>
                <w:b/>
                <w:szCs w:val="22"/>
              </w:rPr>
              <w:t>report</w:t>
            </w:r>
          </w:p>
        </w:tc>
        <w:tc>
          <w:tcPr>
            <w:tcW w:w="2109" w:type="pct"/>
            <w:gridSpan w:val="2"/>
            <w:tcBorders>
              <w:top w:val="single" w:sz="4" w:space="0" w:color="auto"/>
              <w:bottom w:val="single" w:sz="4" w:space="0" w:color="auto"/>
            </w:tcBorders>
            <w:vAlign w:val="center"/>
          </w:tcPr>
          <w:p w14:paraId="200927C6" w14:textId="19B30D4E" w:rsidR="00BF552D" w:rsidRPr="00FC7DCF" w:rsidRDefault="00BF552D" w:rsidP="00FC03C3">
            <w:pPr>
              <w:spacing w:before="120"/>
              <w:ind w:left="57"/>
              <w:jc w:val="left"/>
              <w:rPr>
                <w:rFonts w:cs="Arial"/>
                <w:sz w:val="20"/>
                <w:szCs w:val="18"/>
              </w:rPr>
            </w:pPr>
          </w:p>
        </w:tc>
      </w:tr>
      <w:tr w:rsidR="003C204C" w:rsidRPr="00FC7DCF" w14:paraId="11537102" w14:textId="77777777" w:rsidTr="0072091B">
        <w:trPr>
          <w:trHeight w:val="348"/>
        </w:trPr>
        <w:tc>
          <w:tcPr>
            <w:tcW w:w="2891" w:type="pct"/>
            <w:tcBorders>
              <w:top w:val="single" w:sz="4" w:space="0" w:color="auto"/>
              <w:bottom w:val="single" w:sz="4" w:space="0" w:color="auto"/>
            </w:tcBorders>
            <w:shd w:val="clear" w:color="auto" w:fill="F2F2F2"/>
          </w:tcPr>
          <w:p w14:paraId="1DE8CAD1" w14:textId="63FC5BB9" w:rsidR="003C204C" w:rsidRPr="00FC7DCF" w:rsidRDefault="00F970CF" w:rsidP="00F970CF">
            <w:pPr>
              <w:spacing w:before="120" w:after="120"/>
              <w:ind w:left="57"/>
              <w:jc w:val="left"/>
              <w:rPr>
                <w:rFonts w:cs="Arial"/>
                <w:b/>
                <w:szCs w:val="22"/>
              </w:rPr>
            </w:pPr>
            <w:r w:rsidRPr="00FC7DCF">
              <w:rPr>
                <w:rFonts w:cs="Arial"/>
                <w:b/>
                <w:szCs w:val="22"/>
              </w:rPr>
              <w:t>M</w:t>
            </w:r>
            <w:r w:rsidR="003C204C" w:rsidRPr="00FC7DCF">
              <w:rPr>
                <w:rFonts w:cs="Arial"/>
                <w:b/>
                <w:szCs w:val="22"/>
              </w:rPr>
              <w:t>onitoring report</w:t>
            </w:r>
            <w:r w:rsidRPr="00FC7DCF">
              <w:rPr>
                <w:rFonts w:cs="Arial"/>
                <w:b/>
                <w:szCs w:val="22"/>
              </w:rPr>
              <w:t xml:space="preserve"> number</w:t>
            </w:r>
            <w:r w:rsidR="003C204C" w:rsidRPr="00FC7DCF">
              <w:rPr>
                <w:rFonts w:cs="Arial"/>
                <w:b/>
                <w:szCs w:val="22"/>
              </w:rPr>
              <w:t xml:space="preserve"> for this monitoring period</w:t>
            </w:r>
          </w:p>
        </w:tc>
        <w:tc>
          <w:tcPr>
            <w:tcW w:w="2109" w:type="pct"/>
            <w:gridSpan w:val="2"/>
            <w:tcBorders>
              <w:top w:val="single" w:sz="4" w:space="0" w:color="auto"/>
              <w:bottom w:val="single" w:sz="4" w:space="0" w:color="auto"/>
            </w:tcBorders>
            <w:vAlign w:val="center"/>
          </w:tcPr>
          <w:p w14:paraId="06B9648F" w14:textId="77777777" w:rsidR="003C204C" w:rsidRPr="00FC7DCF" w:rsidRDefault="003C204C" w:rsidP="00FC03C3">
            <w:pPr>
              <w:spacing w:before="120"/>
              <w:ind w:left="57"/>
              <w:jc w:val="left"/>
              <w:rPr>
                <w:rFonts w:cs="Arial"/>
                <w:sz w:val="20"/>
                <w:szCs w:val="18"/>
              </w:rPr>
            </w:pPr>
          </w:p>
        </w:tc>
      </w:tr>
      <w:tr w:rsidR="00357FB8" w:rsidRPr="00FC7DCF" w14:paraId="6AAE323D" w14:textId="77777777" w:rsidTr="0072091B">
        <w:trPr>
          <w:trHeight w:val="423"/>
        </w:trPr>
        <w:tc>
          <w:tcPr>
            <w:tcW w:w="2891" w:type="pct"/>
            <w:vMerge w:val="restart"/>
            <w:tcBorders>
              <w:top w:val="single" w:sz="4" w:space="0" w:color="auto"/>
            </w:tcBorders>
            <w:shd w:val="clear" w:color="auto" w:fill="F2F2F2"/>
            <w:vAlign w:val="center"/>
          </w:tcPr>
          <w:p w14:paraId="1CD6BCD4" w14:textId="38925969" w:rsidR="00176164" w:rsidRPr="00FC7DCF" w:rsidRDefault="00176164" w:rsidP="00087728">
            <w:pPr>
              <w:spacing w:before="120" w:after="120"/>
              <w:ind w:left="57"/>
              <w:jc w:val="left"/>
              <w:rPr>
                <w:rFonts w:cs="Arial"/>
                <w:b/>
                <w:szCs w:val="22"/>
              </w:rPr>
            </w:pPr>
            <w:r w:rsidRPr="00FC7DCF">
              <w:rPr>
                <w:rFonts w:cs="Arial"/>
                <w:b/>
                <w:szCs w:val="22"/>
              </w:rPr>
              <w:t>Host Party(ies)</w:t>
            </w:r>
          </w:p>
        </w:tc>
        <w:tc>
          <w:tcPr>
            <w:tcW w:w="1054" w:type="pct"/>
            <w:tcBorders>
              <w:top w:val="single" w:sz="4" w:space="0" w:color="auto"/>
              <w:bottom w:val="single" w:sz="4" w:space="0" w:color="auto"/>
            </w:tcBorders>
            <w:vAlign w:val="center"/>
          </w:tcPr>
          <w:p w14:paraId="7516C430" w14:textId="5AB17733" w:rsidR="00176164" w:rsidRPr="00FC7DCF" w:rsidRDefault="00176164" w:rsidP="00412670">
            <w:pPr>
              <w:spacing w:before="120"/>
              <w:ind w:left="57"/>
              <w:jc w:val="left"/>
              <w:rPr>
                <w:rFonts w:cs="Arial"/>
                <w:sz w:val="20"/>
                <w:szCs w:val="18"/>
              </w:rPr>
            </w:pPr>
            <w:r w:rsidRPr="00FC7DCF">
              <w:rPr>
                <w:rFonts w:cs="Arial"/>
                <w:sz w:val="20"/>
                <w:szCs w:val="18"/>
              </w:rPr>
              <w:t xml:space="preserve">Host Party(ies) of the </w:t>
            </w:r>
            <w:r w:rsidR="00261400" w:rsidRPr="00FC7DCF">
              <w:rPr>
                <w:rFonts w:cs="Arial"/>
                <w:sz w:val="20"/>
                <w:szCs w:val="18"/>
              </w:rPr>
              <w:t>Po</w:t>
            </w:r>
            <w:r w:rsidR="00B949E0" w:rsidRPr="00FC7DCF">
              <w:rPr>
                <w:rFonts w:cs="Arial"/>
                <w:sz w:val="20"/>
                <w:szCs w:val="18"/>
              </w:rPr>
              <w:t>A</w:t>
            </w:r>
          </w:p>
        </w:tc>
        <w:tc>
          <w:tcPr>
            <w:tcW w:w="1055" w:type="pct"/>
            <w:tcBorders>
              <w:top w:val="single" w:sz="4" w:space="0" w:color="auto"/>
              <w:bottom w:val="single" w:sz="4" w:space="0" w:color="auto"/>
            </w:tcBorders>
            <w:vAlign w:val="center"/>
          </w:tcPr>
          <w:p w14:paraId="057167F7" w14:textId="6B64C92D" w:rsidR="00176164" w:rsidRPr="00FC7DCF" w:rsidRDefault="00F71516" w:rsidP="0037104D">
            <w:pPr>
              <w:spacing w:before="120"/>
              <w:ind w:left="57"/>
              <w:jc w:val="left"/>
              <w:rPr>
                <w:rFonts w:cs="Arial"/>
                <w:sz w:val="20"/>
                <w:szCs w:val="18"/>
              </w:rPr>
            </w:pPr>
            <w:r w:rsidRPr="00FC7DCF">
              <w:rPr>
                <w:rFonts w:cs="Arial"/>
                <w:sz w:val="20"/>
                <w:szCs w:val="18"/>
              </w:rPr>
              <w:t xml:space="preserve">Is this a </w:t>
            </w:r>
            <w:r w:rsidR="0037104D">
              <w:rPr>
                <w:rFonts w:cs="Arial"/>
                <w:sz w:val="20"/>
                <w:szCs w:val="18"/>
              </w:rPr>
              <w:t>h</w:t>
            </w:r>
            <w:r w:rsidR="00176164" w:rsidRPr="00FC7DCF">
              <w:rPr>
                <w:rFonts w:cs="Arial"/>
                <w:sz w:val="20"/>
                <w:szCs w:val="18"/>
              </w:rPr>
              <w:t xml:space="preserve">ost Party to </w:t>
            </w:r>
            <w:r w:rsidRPr="00FC7DCF">
              <w:rPr>
                <w:rFonts w:cs="Arial"/>
                <w:sz w:val="20"/>
                <w:szCs w:val="18"/>
              </w:rPr>
              <w:t xml:space="preserve">a </w:t>
            </w:r>
            <w:r w:rsidR="005C6FBB">
              <w:rPr>
                <w:rFonts w:cs="Arial"/>
                <w:sz w:val="20"/>
                <w:szCs w:val="18"/>
              </w:rPr>
              <w:t>specific-case</w:t>
            </w:r>
            <w:r w:rsidRPr="00FC7DCF">
              <w:rPr>
                <w:rFonts w:cs="Arial"/>
                <w:sz w:val="20"/>
                <w:szCs w:val="18"/>
              </w:rPr>
              <w:t xml:space="preserve"> CPA covered in </w:t>
            </w:r>
            <w:r w:rsidR="00176164" w:rsidRPr="00FC7DCF">
              <w:rPr>
                <w:rFonts w:cs="Arial"/>
                <w:sz w:val="20"/>
                <w:szCs w:val="18"/>
              </w:rPr>
              <w:t xml:space="preserve">this </w:t>
            </w:r>
            <w:r w:rsidRPr="00FC7DCF">
              <w:rPr>
                <w:rFonts w:cs="Arial"/>
                <w:sz w:val="20"/>
                <w:szCs w:val="18"/>
              </w:rPr>
              <w:t xml:space="preserve">monitoring </w:t>
            </w:r>
            <w:r w:rsidR="00176164" w:rsidRPr="00FC7DCF">
              <w:rPr>
                <w:rFonts w:cs="Arial"/>
                <w:sz w:val="20"/>
                <w:szCs w:val="18"/>
              </w:rPr>
              <w:t>report</w:t>
            </w:r>
            <w:r w:rsidRPr="00FC7DCF">
              <w:rPr>
                <w:rFonts w:cs="Arial"/>
                <w:sz w:val="20"/>
                <w:szCs w:val="18"/>
              </w:rPr>
              <w:t>?</w:t>
            </w:r>
            <w:r w:rsidR="00176164" w:rsidRPr="00FC7DCF">
              <w:rPr>
                <w:rFonts w:cs="Arial"/>
                <w:sz w:val="20"/>
                <w:szCs w:val="18"/>
              </w:rPr>
              <w:t>(yes/no)</w:t>
            </w:r>
          </w:p>
        </w:tc>
      </w:tr>
      <w:tr w:rsidR="0072091B" w:rsidRPr="00FC7DCF" w14:paraId="119B83D4" w14:textId="77777777" w:rsidTr="0072091B">
        <w:trPr>
          <w:trHeight w:val="483"/>
        </w:trPr>
        <w:tc>
          <w:tcPr>
            <w:tcW w:w="2891" w:type="pct"/>
            <w:vMerge/>
            <w:shd w:val="clear" w:color="auto" w:fill="F2F2F2"/>
          </w:tcPr>
          <w:p w14:paraId="303B9B5D" w14:textId="77777777" w:rsidR="0072091B" w:rsidRPr="00FC7DCF" w:rsidRDefault="0072091B" w:rsidP="000B7E91">
            <w:pPr>
              <w:spacing w:before="120" w:after="120"/>
              <w:ind w:left="57"/>
              <w:jc w:val="left"/>
              <w:rPr>
                <w:rFonts w:cs="Arial"/>
                <w:b/>
                <w:szCs w:val="22"/>
              </w:rPr>
            </w:pPr>
          </w:p>
        </w:tc>
        <w:tc>
          <w:tcPr>
            <w:tcW w:w="1054" w:type="pct"/>
            <w:tcBorders>
              <w:top w:val="single" w:sz="4" w:space="0" w:color="auto"/>
            </w:tcBorders>
          </w:tcPr>
          <w:p w14:paraId="79C3FDB9" w14:textId="77777777" w:rsidR="0072091B" w:rsidRPr="00FC7DCF" w:rsidRDefault="0072091B" w:rsidP="00C64501">
            <w:pPr>
              <w:spacing w:before="120"/>
              <w:ind w:left="57"/>
              <w:jc w:val="left"/>
              <w:rPr>
                <w:rFonts w:cs="Arial"/>
                <w:sz w:val="20"/>
                <w:szCs w:val="18"/>
              </w:rPr>
            </w:pPr>
          </w:p>
        </w:tc>
        <w:tc>
          <w:tcPr>
            <w:tcW w:w="1055" w:type="pct"/>
            <w:tcBorders>
              <w:top w:val="single" w:sz="4" w:space="0" w:color="auto"/>
            </w:tcBorders>
          </w:tcPr>
          <w:p w14:paraId="6EE99239" w14:textId="77777777" w:rsidR="0072091B" w:rsidRPr="00FC7DCF" w:rsidRDefault="0072091B" w:rsidP="00C64501">
            <w:pPr>
              <w:spacing w:before="120"/>
              <w:ind w:left="57"/>
              <w:jc w:val="left"/>
              <w:rPr>
                <w:rFonts w:cs="Arial"/>
                <w:sz w:val="20"/>
                <w:szCs w:val="18"/>
              </w:rPr>
            </w:pPr>
          </w:p>
        </w:tc>
      </w:tr>
      <w:tr w:rsidR="003E3CE5" w:rsidRPr="00FC7DCF" w14:paraId="328F4ADA" w14:textId="77777777" w:rsidTr="003E3CE5">
        <w:trPr>
          <w:trHeight w:val="423"/>
        </w:trPr>
        <w:tc>
          <w:tcPr>
            <w:tcW w:w="2891" w:type="pct"/>
            <w:tcBorders>
              <w:top w:val="single" w:sz="4" w:space="0" w:color="auto"/>
            </w:tcBorders>
            <w:shd w:val="clear" w:color="auto" w:fill="F2F2F2" w:themeFill="background1" w:themeFillShade="F2"/>
            <w:vAlign w:val="center"/>
          </w:tcPr>
          <w:p w14:paraId="7F71DBFB" w14:textId="1486AA4D" w:rsidR="003E3CE5" w:rsidRPr="00FC7DCF" w:rsidRDefault="003E3CE5" w:rsidP="003E3CE5">
            <w:pPr>
              <w:spacing w:before="120" w:after="120"/>
              <w:ind w:left="57"/>
              <w:jc w:val="left"/>
              <w:rPr>
                <w:rFonts w:cs="Arial"/>
                <w:b/>
                <w:szCs w:val="22"/>
              </w:rPr>
            </w:pPr>
            <w:r w:rsidRPr="00FC7DCF">
              <w:rPr>
                <w:rFonts w:cs="Arial"/>
                <w:b/>
                <w:szCs w:val="22"/>
              </w:rPr>
              <w:t xml:space="preserve">Sectoral scope(s) </w:t>
            </w:r>
          </w:p>
        </w:tc>
        <w:tc>
          <w:tcPr>
            <w:tcW w:w="2109" w:type="pct"/>
            <w:gridSpan w:val="2"/>
            <w:tcBorders>
              <w:top w:val="single" w:sz="4" w:space="0" w:color="auto"/>
              <w:bottom w:val="single" w:sz="4" w:space="0" w:color="auto"/>
            </w:tcBorders>
          </w:tcPr>
          <w:p w14:paraId="0425A09D" w14:textId="1EFCC58B" w:rsidR="003E3CE5" w:rsidRPr="00FC7DCF" w:rsidRDefault="003E3CE5" w:rsidP="00412670">
            <w:pPr>
              <w:spacing w:before="120"/>
              <w:ind w:left="57"/>
              <w:jc w:val="left"/>
              <w:rPr>
                <w:rFonts w:cs="Arial"/>
                <w:sz w:val="20"/>
                <w:szCs w:val="18"/>
              </w:rPr>
            </w:pPr>
          </w:p>
        </w:tc>
      </w:tr>
      <w:tr w:rsidR="003E3CE5" w:rsidRPr="00FC7DCF" w14:paraId="10F8EFE0" w14:textId="77777777" w:rsidTr="003E3CE5">
        <w:trPr>
          <w:trHeight w:val="527"/>
        </w:trPr>
        <w:tc>
          <w:tcPr>
            <w:tcW w:w="2891" w:type="pct"/>
            <w:shd w:val="clear" w:color="auto" w:fill="F2F2F2" w:themeFill="background1" w:themeFillShade="F2"/>
          </w:tcPr>
          <w:p w14:paraId="13B9A075" w14:textId="0A6863B2" w:rsidR="003E3CE5" w:rsidRPr="00FC7DCF" w:rsidRDefault="003E3CE5" w:rsidP="000B7E91">
            <w:pPr>
              <w:spacing w:before="120" w:after="120"/>
              <w:ind w:left="57"/>
              <w:jc w:val="left"/>
              <w:rPr>
                <w:rFonts w:cs="Arial"/>
                <w:b/>
                <w:szCs w:val="22"/>
              </w:rPr>
            </w:pPr>
            <w:r>
              <w:rPr>
                <w:rFonts w:cs="Arial"/>
                <w:b/>
                <w:szCs w:val="22"/>
              </w:rPr>
              <w:t>Selected</w:t>
            </w:r>
            <w:r w:rsidRPr="00FC7DCF">
              <w:rPr>
                <w:rFonts w:cs="Arial"/>
                <w:b/>
                <w:szCs w:val="22"/>
              </w:rPr>
              <w:t xml:space="preserve"> methodology(ies)</w:t>
            </w:r>
          </w:p>
        </w:tc>
        <w:tc>
          <w:tcPr>
            <w:tcW w:w="2109" w:type="pct"/>
            <w:gridSpan w:val="2"/>
            <w:tcBorders>
              <w:top w:val="single" w:sz="4" w:space="0" w:color="auto"/>
            </w:tcBorders>
          </w:tcPr>
          <w:p w14:paraId="5A051B66" w14:textId="77777777" w:rsidR="003E3CE5" w:rsidRPr="00FC7DCF" w:rsidRDefault="003E3CE5" w:rsidP="00C64501">
            <w:pPr>
              <w:spacing w:before="120"/>
              <w:ind w:left="57"/>
              <w:jc w:val="left"/>
              <w:rPr>
                <w:rFonts w:cs="Arial"/>
                <w:sz w:val="20"/>
                <w:szCs w:val="18"/>
              </w:rPr>
            </w:pPr>
          </w:p>
        </w:tc>
      </w:tr>
      <w:tr w:rsidR="003E3CE5" w:rsidRPr="00FC7DCF" w14:paraId="012D9CF4" w14:textId="77777777" w:rsidTr="003E3CE5">
        <w:trPr>
          <w:trHeight w:val="527"/>
        </w:trPr>
        <w:tc>
          <w:tcPr>
            <w:tcW w:w="2891" w:type="pct"/>
            <w:shd w:val="clear" w:color="auto" w:fill="F2F2F2" w:themeFill="background1" w:themeFillShade="F2"/>
          </w:tcPr>
          <w:p w14:paraId="0311B3FC" w14:textId="61C567C6" w:rsidR="003E3CE5" w:rsidRPr="00FC7DCF" w:rsidRDefault="003E3CE5" w:rsidP="000B7E91">
            <w:pPr>
              <w:spacing w:before="120" w:after="120"/>
              <w:ind w:left="57"/>
              <w:jc w:val="left"/>
              <w:rPr>
                <w:rFonts w:cs="Arial"/>
                <w:b/>
                <w:szCs w:val="22"/>
              </w:rPr>
            </w:pPr>
            <w:r>
              <w:rPr>
                <w:rFonts w:cs="Arial"/>
                <w:b/>
                <w:szCs w:val="22"/>
              </w:rPr>
              <w:t xml:space="preserve">Selected </w:t>
            </w:r>
            <w:r w:rsidRPr="00FC7DCF">
              <w:rPr>
                <w:rFonts w:cs="Arial"/>
                <w:b/>
                <w:szCs w:val="22"/>
              </w:rPr>
              <w:t>standardized baseline(s)</w:t>
            </w:r>
          </w:p>
        </w:tc>
        <w:tc>
          <w:tcPr>
            <w:tcW w:w="2109" w:type="pct"/>
            <w:gridSpan w:val="2"/>
            <w:tcBorders>
              <w:top w:val="single" w:sz="4" w:space="0" w:color="auto"/>
            </w:tcBorders>
          </w:tcPr>
          <w:p w14:paraId="59327E8C" w14:textId="77777777" w:rsidR="003E3CE5" w:rsidRPr="00FC7DCF" w:rsidRDefault="003E3CE5" w:rsidP="00C64501">
            <w:pPr>
              <w:spacing w:before="120"/>
              <w:ind w:left="57"/>
              <w:jc w:val="left"/>
              <w:rPr>
                <w:rFonts w:cs="Arial"/>
                <w:sz w:val="20"/>
                <w:szCs w:val="18"/>
              </w:rPr>
            </w:pPr>
          </w:p>
        </w:tc>
      </w:tr>
      <w:tr w:rsidR="00357FB8" w:rsidRPr="00FC7DCF" w14:paraId="2BD597EF" w14:textId="77777777" w:rsidTr="0072091B">
        <w:trPr>
          <w:trHeight w:val="250"/>
        </w:trPr>
        <w:tc>
          <w:tcPr>
            <w:tcW w:w="2891" w:type="pct"/>
            <w:vMerge w:val="restart"/>
            <w:tcBorders>
              <w:top w:val="single" w:sz="4" w:space="0" w:color="auto"/>
            </w:tcBorders>
            <w:shd w:val="clear" w:color="auto" w:fill="F2F2F2"/>
          </w:tcPr>
          <w:p w14:paraId="37CA4140" w14:textId="48857696" w:rsidR="00907580" w:rsidRPr="00FC7DCF" w:rsidRDefault="00907580" w:rsidP="00FB0BBD">
            <w:pPr>
              <w:spacing w:before="120" w:after="120"/>
              <w:ind w:left="57"/>
              <w:jc w:val="left"/>
              <w:rPr>
                <w:rFonts w:cs="Arial"/>
                <w:b/>
                <w:szCs w:val="22"/>
              </w:rPr>
            </w:pPr>
            <w:r w:rsidRPr="00FC7DCF">
              <w:rPr>
                <w:rFonts w:cs="Arial"/>
                <w:b/>
                <w:szCs w:val="22"/>
              </w:rPr>
              <w:t xml:space="preserve">Total amount of </w:t>
            </w:r>
            <w:r w:rsidR="001563A2" w:rsidRPr="00FC7DCF">
              <w:rPr>
                <w:rFonts w:cs="Arial"/>
                <w:b/>
                <w:szCs w:val="22"/>
              </w:rPr>
              <w:t xml:space="preserve">GHG </w:t>
            </w:r>
            <w:r w:rsidRPr="00FC7DCF">
              <w:rPr>
                <w:rFonts w:cs="Arial" w:hint="eastAsia"/>
                <w:b/>
                <w:szCs w:val="22"/>
              </w:rPr>
              <w:t>emission reductions</w:t>
            </w:r>
            <w:r w:rsidRPr="00FC7DCF">
              <w:rPr>
                <w:rFonts w:cs="Arial"/>
                <w:b/>
                <w:szCs w:val="22"/>
              </w:rPr>
              <w:t xml:space="preserve"> </w:t>
            </w:r>
            <w:r w:rsidR="002A2A98" w:rsidRPr="00FC7DCF">
              <w:rPr>
                <w:rFonts w:cs="Arial"/>
                <w:b/>
                <w:szCs w:val="22"/>
              </w:rPr>
              <w:t>or net</w:t>
            </w:r>
            <w:r w:rsidR="001563A2" w:rsidRPr="00FC7DCF">
              <w:rPr>
                <w:rFonts w:cs="Arial"/>
                <w:b/>
                <w:szCs w:val="22"/>
              </w:rPr>
              <w:t xml:space="preserve"> GHG </w:t>
            </w:r>
            <w:r w:rsidR="002A2A98" w:rsidRPr="00FC7DCF">
              <w:rPr>
                <w:rFonts w:cs="Arial"/>
                <w:b/>
                <w:szCs w:val="22"/>
              </w:rPr>
              <w:t>removals</w:t>
            </w:r>
            <w:r w:rsidR="00FB0BBD" w:rsidRPr="00FC7DCF">
              <w:rPr>
                <w:rFonts w:cs="Arial"/>
                <w:b/>
                <w:szCs w:val="22"/>
              </w:rPr>
              <w:t xml:space="preserve"> by sinks</w:t>
            </w:r>
            <w:r w:rsidR="002A2A98" w:rsidRPr="00FC7DCF">
              <w:rPr>
                <w:rFonts w:cs="Arial"/>
                <w:b/>
                <w:szCs w:val="22"/>
              </w:rPr>
              <w:t xml:space="preserve"> </w:t>
            </w:r>
            <w:r w:rsidRPr="00FC7DCF">
              <w:rPr>
                <w:rFonts w:cs="Arial"/>
                <w:b/>
                <w:szCs w:val="22"/>
              </w:rPr>
              <w:t xml:space="preserve">for all </w:t>
            </w:r>
            <w:r w:rsidR="005C6FBB">
              <w:rPr>
                <w:rFonts w:cs="Arial"/>
                <w:b/>
                <w:szCs w:val="22"/>
              </w:rPr>
              <w:t>specific-case-case</w:t>
            </w:r>
            <w:r w:rsidR="0049394C" w:rsidRPr="00FC7DCF">
              <w:rPr>
                <w:rFonts w:cs="Arial"/>
                <w:b/>
                <w:szCs w:val="22"/>
              </w:rPr>
              <w:t xml:space="preserve"> </w:t>
            </w:r>
            <w:r w:rsidR="006A3957" w:rsidRPr="00FC7DCF">
              <w:rPr>
                <w:rFonts w:cs="Arial"/>
                <w:b/>
                <w:szCs w:val="22"/>
              </w:rPr>
              <w:t>CPAs</w:t>
            </w:r>
            <w:r w:rsidRPr="00FC7DCF">
              <w:rPr>
                <w:rFonts w:cs="Arial"/>
                <w:b/>
                <w:szCs w:val="22"/>
              </w:rPr>
              <w:t xml:space="preserve"> in the </w:t>
            </w:r>
            <w:r w:rsidR="00B949E0" w:rsidRPr="00FC7DCF">
              <w:rPr>
                <w:rFonts w:cs="Arial"/>
                <w:b/>
                <w:szCs w:val="22"/>
              </w:rPr>
              <w:t>PoA</w:t>
            </w:r>
            <w:r w:rsidRPr="00FC7DCF">
              <w:rPr>
                <w:rFonts w:cs="Arial"/>
                <w:b/>
                <w:szCs w:val="22"/>
              </w:rPr>
              <w:t xml:space="preserve"> </w:t>
            </w:r>
            <w:r w:rsidR="00F71516" w:rsidRPr="00FC7DCF">
              <w:rPr>
                <w:rFonts w:cs="Arial"/>
                <w:b/>
                <w:szCs w:val="22"/>
              </w:rPr>
              <w:t xml:space="preserve">covered in </w:t>
            </w:r>
            <w:r w:rsidRPr="00FC7DCF">
              <w:rPr>
                <w:rFonts w:cs="Arial"/>
                <w:b/>
                <w:szCs w:val="22"/>
              </w:rPr>
              <w:t xml:space="preserve">this </w:t>
            </w:r>
            <w:r w:rsidR="00F71516" w:rsidRPr="00FC7DCF">
              <w:rPr>
                <w:rFonts w:cs="Arial"/>
                <w:b/>
                <w:szCs w:val="22"/>
              </w:rPr>
              <w:t xml:space="preserve">monitoring </w:t>
            </w:r>
            <w:r w:rsidRPr="00FC7DCF">
              <w:rPr>
                <w:rFonts w:cs="Arial"/>
                <w:b/>
                <w:szCs w:val="22"/>
              </w:rPr>
              <w:t>report</w:t>
            </w:r>
          </w:p>
        </w:tc>
        <w:tc>
          <w:tcPr>
            <w:tcW w:w="1054" w:type="pct"/>
            <w:tcBorders>
              <w:top w:val="single" w:sz="4" w:space="0" w:color="auto"/>
              <w:bottom w:val="single" w:sz="4" w:space="0" w:color="auto"/>
            </w:tcBorders>
            <w:shd w:val="clear" w:color="auto" w:fill="F2F2F2"/>
          </w:tcPr>
          <w:p w14:paraId="65360E16" w14:textId="36095488" w:rsidR="00907580" w:rsidRPr="00FC7DCF" w:rsidRDefault="00FB0BBD" w:rsidP="005C6FBB">
            <w:pPr>
              <w:spacing w:before="120"/>
              <w:ind w:left="57"/>
              <w:jc w:val="left"/>
              <w:rPr>
                <w:sz w:val="20"/>
              </w:rPr>
            </w:pPr>
            <w:r w:rsidRPr="00FC7DCF">
              <w:rPr>
                <w:sz w:val="20"/>
              </w:rPr>
              <w:t xml:space="preserve">GHG </w:t>
            </w:r>
            <w:r w:rsidR="00700BE7" w:rsidRPr="00FC7DCF">
              <w:rPr>
                <w:sz w:val="20"/>
              </w:rPr>
              <w:t>e</w:t>
            </w:r>
            <w:r w:rsidR="00907580" w:rsidRPr="00FC7DCF">
              <w:rPr>
                <w:sz w:val="20"/>
              </w:rPr>
              <w:t xml:space="preserve">mission reductions </w:t>
            </w:r>
            <w:r w:rsidR="002A2A98" w:rsidRPr="00FC7DCF">
              <w:rPr>
                <w:rFonts w:cs="Arial"/>
                <w:sz w:val="20"/>
              </w:rPr>
              <w:t>or net</w:t>
            </w:r>
            <w:r w:rsidRPr="00FC7DCF">
              <w:rPr>
                <w:rFonts w:cs="Arial"/>
                <w:sz w:val="20"/>
              </w:rPr>
              <w:t xml:space="preserve"> GHG</w:t>
            </w:r>
            <w:r w:rsidR="002A2A98" w:rsidRPr="00FC7DCF">
              <w:rPr>
                <w:rFonts w:cs="Arial"/>
                <w:sz w:val="20"/>
              </w:rPr>
              <w:t xml:space="preserve"> removals </w:t>
            </w:r>
            <w:r w:rsidRPr="00FC7DCF">
              <w:rPr>
                <w:rFonts w:cs="Arial"/>
                <w:sz w:val="20"/>
              </w:rPr>
              <w:t xml:space="preserve">by sinks </w:t>
            </w:r>
            <w:r w:rsidR="00907580" w:rsidRPr="00FC7DCF">
              <w:rPr>
                <w:sz w:val="20"/>
              </w:rPr>
              <w:t>reported up to 31 December 2012</w:t>
            </w:r>
          </w:p>
        </w:tc>
        <w:tc>
          <w:tcPr>
            <w:tcW w:w="1055" w:type="pct"/>
            <w:tcBorders>
              <w:top w:val="single" w:sz="4" w:space="0" w:color="auto"/>
              <w:bottom w:val="single" w:sz="4" w:space="0" w:color="auto"/>
            </w:tcBorders>
            <w:shd w:val="clear" w:color="auto" w:fill="F2F2F2"/>
          </w:tcPr>
          <w:p w14:paraId="65C75A06" w14:textId="04BBDC91" w:rsidR="00907580" w:rsidRPr="00FC7DCF" w:rsidRDefault="00FB0BBD" w:rsidP="005C6FBB">
            <w:pPr>
              <w:spacing w:before="120"/>
              <w:ind w:left="57"/>
              <w:jc w:val="left"/>
              <w:rPr>
                <w:sz w:val="20"/>
              </w:rPr>
            </w:pPr>
            <w:r w:rsidRPr="00FC7DCF">
              <w:rPr>
                <w:sz w:val="20"/>
              </w:rPr>
              <w:t>GHG e</w:t>
            </w:r>
            <w:r w:rsidR="00907580" w:rsidRPr="00FC7DCF">
              <w:rPr>
                <w:sz w:val="20"/>
              </w:rPr>
              <w:t xml:space="preserve">mission reductions </w:t>
            </w:r>
            <w:r w:rsidR="002A2A98" w:rsidRPr="00FC7DCF">
              <w:rPr>
                <w:rFonts w:cs="Arial"/>
                <w:sz w:val="20"/>
              </w:rPr>
              <w:t xml:space="preserve">or net </w:t>
            </w:r>
            <w:r w:rsidRPr="00FC7DCF">
              <w:rPr>
                <w:rFonts w:cs="Arial"/>
                <w:sz w:val="20"/>
              </w:rPr>
              <w:t xml:space="preserve">GHG </w:t>
            </w:r>
            <w:r w:rsidR="002A2A98" w:rsidRPr="00FC7DCF">
              <w:rPr>
                <w:rFonts w:cs="Arial"/>
                <w:sz w:val="20"/>
              </w:rPr>
              <w:t xml:space="preserve">removals </w:t>
            </w:r>
            <w:r w:rsidRPr="00FC7DCF">
              <w:rPr>
                <w:rFonts w:cs="Arial"/>
                <w:sz w:val="20"/>
              </w:rPr>
              <w:t xml:space="preserve">by sinks </w:t>
            </w:r>
            <w:r w:rsidR="00907580" w:rsidRPr="00FC7DCF">
              <w:rPr>
                <w:sz w:val="20"/>
              </w:rPr>
              <w:t>reported from 1 January 2013 onwards</w:t>
            </w:r>
          </w:p>
        </w:tc>
      </w:tr>
      <w:tr w:rsidR="00357FB8" w:rsidRPr="00FC7DCF" w14:paraId="1F80187E" w14:textId="77777777" w:rsidTr="0072091B">
        <w:trPr>
          <w:trHeight w:val="250"/>
        </w:trPr>
        <w:tc>
          <w:tcPr>
            <w:tcW w:w="2891" w:type="pct"/>
            <w:vMerge/>
            <w:shd w:val="clear" w:color="auto" w:fill="F2F2F2"/>
          </w:tcPr>
          <w:p w14:paraId="3C327A0D" w14:textId="77777777" w:rsidR="00907580" w:rsidRPr="00FC7DCF" w:rsidRDefault="00907580" w:rsidP="001518F4">
            <w:pPr>
              <w:spacing w:before="120" w:after="120"/>
              <w:ind w:left="57"/>
              <w:jc w:val="left"/>
              <w:rPr>
                <w:rFonts w:cs="Arial"/>
                <w:b/>
                <w:szCs w:val="22"/>
              </w:rPr>
            </w:pPr>
          </w:p>
        </w:tc>
        <w:tc>
          <w:tcPr>
            <w:tcW w:w="1054" w:type="pct"/>
            <w:tcBorders>
              <w:top w:val="single" w:sz="4" w:space="0" w:color="auto"/>
              <w:bottom w:val="double" w:sz="4" w:space="0" w:color="auto"/>
            </w:tcBorders>
            <w:vAlign w:val="center"/>
          </w:tcPr>
          <w:p w14:paraId="77811079" w14:textId="77777777" w:rsidR="00907580" w:rsidRPr="00FC7DCF" w:rsidRDefault="00907580" w:rsidP="0022517B">
            <w:pPr>
              <w:spacing w:before="120"/>
              <w:ind w:left="57"/>
              <w:jc w:val="left"/>
              <w:rPr>
                <w:rFonts w:cs="Arial"/>
                <w:sz w:val="20"/>
                <w:szCs w:val="18"/>
              </w:rPr>
            </w:pPr>
          </w:p>
        </w:tc>
        <w:tc>
          <w:tcPr>
            <w:tcW w:w="1055" w:type="pct"/>
            <w:tcBorders>
              <w:top w:val="single" w:sz="4" w:space="0" w:color="auto"/>
              <w:bottom w:val="double" w:sz="4" w:space="0" w:color="auto"/>
            </w:tcBorders>
            <w:vAlign w:val="center"/>
          </w:tcPr>
          <w:p w14:paraId="2D61E44D" w14:textId="77777777" w:rsidR="00907580" w:rsidRPr="00FC7DCF" w:rsidRDefault="00907580" w:rsidP="0022517B">
            <w:pPr>
              <w:spacing w:before="120"/>
              <w:ind w:left="57"/>
              <w:jc w:val="left"/>
              <w:rPr>
                <w:rFonts w:cs="Arial"/>
                <w:sz w:val="20"/>
                <w:szCs w:val="18"/>
              </w:rPr>
            </w:pPr>
          </w:p>
        </w:tc>
      </w:tr>
    </w:tbl>
    <w:p w14:paraId="4AE72A37" w14:textId="77777777" w:rsidR="00F97603" w:rsidRPr="00FC7DCF" w:rsidRDefault="00F97603" w:rsidP="00F97603">
      <w:pPr>
        <w:pStyle w:val="SDMApp1"/>
        <w:keepNext w:val="0"/>
        <w:keepLines w:val="0"/>
        <w:numPr>
          <w:ilvl w:val="0"/>
          <w:numId w:val="0"/>
        </w:numPr>
        <w:tabs>
          <w:tab w:val="clear" w:pos="567"/>
        </w:tabs>
        <w:suppressAutoHyphens w:val="0"/>
        <w:spacing w:before="0" w:after="0"/>
        <w:rPr>
          <w:b w:val="0"/>
        </w:rPr>
      </w:pPr>
    </w:p>
    <w:p w14:paraId="10386E4C" w14:textId="595C9D86" w:rsidR="005C3F9F" w:rsidRPr="00FC7DCF" w:rsidRDefault="001F04FF" w:rsidP="00965634">
      <w:pPr>
        <w:pStyle w:val="SDMApp1"/>
        <w:numPr>
          <w:ilvl w:val="0"/>
          <w:numId w:val="0"/>
        </w:numPr>
        <w:tabs>
          <w:tab w:val="clear" w:pos="567"/>
        </w:tabs>
      </w:pPr>
      <w:r>
        <w:br w:type="page"/>
      </w:r>
      <w:r w:rsidR="00176164" w:rsidRPr="00FC7DCF">
        <w:lastRenderedPageBreak/>
        <w:t xml:space="preserve">PART I - </w:t>
      </w:r>
      <w:r w:rsidR="00C34474" w:rsidRPr="00FC7DCF">
        <w:t xml:space="preserve">Programme of </w:t>
      </w:r>
      <w:r w:rsidR="00912AB9" w:rsidRPr="00FC7DCF">
        <w:t>a</w:t>
      </w:r>
      <w:r w:rsidR="00C34474" w:rsidRPr="00FC7DCF">
        <w:t>ctivities</w:t>
      </w:r>
    </w:p>
    <w:p w14:paraId="7DD6E744" w14:textId="792C7BC3" w:rsidR="002D09FC" w:rsidRPr="00FC7DCF" w:rsidRDefault="00397AE4" w:rsidP="002D09FC">
      <w:pPr>
        <w:pStyle w:val="SDMPDDPoASection"/>
        <w:numPr>
          <w:ilvl w:val="0"/>
          <w:numId w:val="41"/>
        </w:numPr>
        <w:tabs>
          <w:tab w:val="clear" w:pos="2325"/>
          <w:tab w:val="clear" w:pos="2835"/>
          <w:tab w:val="left" w:pos="1701"/>
        </w:tabs>
        <w:ind w:left="0" w:firstLine="0"/>
        <w:jc w:val="left"/>
      </w:pPr>
      <w:r w:rsidRPr="00FC7DCF">
        <w:rPr>
          <w:szCs w:val="22"/>
        </w:rPr>
        <w:t xml:space="preserve">Description of </w:t>
      </w:r>
      <w:proofErr w:type="spellStart"/>
      <w:r w:rsidR="00B949E0" w:rsidRPr="00FC7DCF">
        <w:rPr>
          <w:szCs w:val="22"/>
        </w:rPr>
        <w:t>PoA</w:t>
      </w:r>
      <w:proofErr w:type="spellEnd"/>
    </w:p>
    <w:p w14:paraId="387321C0" w14:textId="67DD3D9E" w:rsidR="002D09FC" w:rsidRPr="00FC7DCF" w:rsidRDefault="00FF27E2" w:rsidP="00EE6EFD">
      <w:pPr>
        <w:pStyle w:val="SDMPDDPoASubSection1"/>
        <w:numPr>
          <w:ilvl w:val="1"/>
          <w:numId w:val="41"/>
        </w:numPr>
        <w:tabs>
          <w:tab w:val="clear" w:pos="462"/>
          <w:tab w:val="left" w:pos="567"/>
        </w:tabs>
        <w:ind w:left="567" w:hanging="567"/>
        <w:rPr>
          <w:szCs w:val="22"/>
        </w:rPr>
      </w:pPr>
      <w:r w:rsidRPr="00FC7DCF">
        <w:rPr>
          <w:szCs w:val="22"/>
        </w:rPr>
        <w:t xml:space="preserve"> </w:t>
      </w:r>
      <w:r w:rsidR="002D09FC" w:rsidRPr="00FC7DCF">
        <w:rPr>
          <w:szCs w:val="22"/>
        </w:rPr>
        <w:t xml:space="preserve">Brief description of the </w:t>
      </w:r>
      <w:r w:rsidR="00B949E0" w:rsidRPr="00FC7DCF">
        <w:rPr>
          <w:szCs w:val="22"/>
        </w:rPr>
        <w:t>PoA</w:t>
      </w:r>
    </w:p>
    <w:p w14:paraId="33E29AF1" w14:textId="77777777" w:rsidR="002D09FC" w:rsidRPr="00FC7DCF" w:rsidRDefault="002D09FC" w:rsidP="002D09FC">
      <w:r w:rsidRPr="00FC7DCF">
        <w:t>&gt;&gt;</w:t>
      </w:r>
    </w:p>
    <w:p w14:paraId="3A94EF89" w14:textId="77777777" w:rsidR="005F43BE" w:rsidRPr="00FC7DCF" w:rsidRDefault="005F43BE" w:rsidP="002D09FC"/>
    <w:p w14:paraId="7EB632CF" w14:textId="77777777" w:rsidR="005F43BE" w:rsidRPr="00FC7DCF" w:rsidRDefault="005F43BE" w:rsidP="002D09FC"/>
    <w:p w14:paraId="77A368A4" w14:textId="6C5C44D1" w:rsidR="00283B02" w:rsidRPr="00FC7DCF" w:rsidRDefault="00283B02" w:rsidP="00EE6EFD">
      <w:pPr>
        <w:pStyle w:val="SDMPDDPoASubSection2"/>
        <w:tabs>
          <w:tab w:val="clear" w:pos="1474"/>
          <w:tab w:val="left" w:pos="709"/>
        </w:tabs>
      </w:pPr>
      <w:r w:rsidRPr="00FC7DCF">
        <w:t xml:space="preserve">Generic CPA(s) </w:t>
      </w:r>
    </w:p>
    <w:tbl>
      <w:tblPr>
        <w:tblStyle w:val="SDMTable"/>
        <w:tblW w:w="9889" w:type="dxa"/>
        <w:tblInd w:w="0" w:type="dxa"/>
        <w:tblLook w:val="04A0" w:firstRow="1" w:lastRow="0" w:firstColumn="1" w:lastColumn="0" w:noHBand="0" w:noVBand="1"/>
      </w:tblPr>
      <w:tblGrid>
        <w:gridCol w:w="3794"/>
        <w:gridCol w:w="2798"/>
        <w:gridCol w:w="3297"/>
      </w:tblGrid>
      <w:tr w:rsidR="003B4570" w:rsidRPr="00FC7DCF" w14:paraId="029070C1" w14:textId="77777777" w:rsidTr="00645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5551F4D9" w14:textId="23908DF9" w:rsidR="003B4570" w:rsidRPr="00FC7DCF" w:rsidRDefault="003B4570" w:rsidP="001563A2">
            <w:pPr>
              <w:keepNext w:val="0"/>
              <w:keepLines w:val="0"/>
              <w:jc w:val="center"/>
              <w:rPr>
                <w:szCs w:val="22"/>
              </w:rPr>
            </w:pPr>
            <w:r w:rsidRPr="00FC7DCF">
              <w:rPr>
                <w:szCs w:val="22"/>
              </w:rPr>
              <w:t>Title, identification/reference number and</w:t>
            </w:r>
            <w:r w:rsidR="001563A2" w:rsidRPr="00FC7DCF">
              <w:rPr>
                <w:szCs w:val="22"/>
              </w:rPr>
              <w:t>/or</w:t>
            </w:r>
            <w:r w:rsidRPr="00FC7DCF">
              <w:rPr>
                <w:szCs w:val="22"/>
              </w:rPr>
              <w:t xml:space="preserve"> ve</w:t>
            </w:r>
            <w:r w:rsidR="00BE6E10" w:rsidRPr="00FC7DCF">
              <w:rPr>
                <w:szCs w:val="22"/>
              </w:rPr>
              <w:t>r</w:t>
            </w:r>
            <w:r w:rsidRPr="00FC7DCF">
              <w:rPr>
                <w:szCs w:val="22"/>
              </w:rPr>
              <w:t xml:space="preserve">sion number of the </w:t>
            </w:r>
            <w:r w:rsidR="0037104D">
              <w:rPr>
                <w:szCs w:val="22"/>
              </w:rPr>
              <w:t>g</w:t>
            </w:r>
            <w:r w:rsidRPr="00FC7DCF">
              <w:rPr>
                <w:szCs w:val="22"/>
              </w:rPr>
              <w:t xml:space="preserve">eneric CPA(s) of the </w:t>
            </w:r>
            <w:r w:rsidR="00261400" w:rsidRPr="00FC7DCF">
              <w:rPr>
                <w:szCs w:val="22"/>
              </w:rPr>
              <w:t>Po</w:t>
            </w:r>
            <w:r w:rsidR="00B949E0" w:rsidRPr="00FC7DCF">
              <w:rPr>
                <w:szCs w:val="22"/>
              </w:rPr>
              <w:t>A</w:t>
            </w:r>
          </w:p>
        </w:tc>
        <w:tc>
          <w:tcPr>
            <w:tcW w:w="279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A7F5820" w14:textId="6B23BE8C" w:rsidR="003B4570" w:rsidRPr="00FC7DCF" w:rsidRDefault="003B4570" w:rsidP="001563A2">
            <w:pPr>
              <w:keepNext w:val="0"/>
              <w:keepLines w:val="0"/>
              <w:jc w:val="center"/>
              <w:cnfStyle w:val="100000000000" w:firstRow="1" w:lastRow="0" w:firstColumn="0" w:lastColumn="0" w:oddVBand="0" w:evenVBand="0" w:oddHBand="0" w:evenHBand="0" w:firstRowFirstColumn="0" w:firstRowLastColumn="0" w:lastRowFirstColumn="0" w:lastRowLastColumn="0"/>
              <w:rPr>
                <w:szCs w:val="22"/>
              </w:rPr>
            </w:pPr>
            <w:r w:rsidRPr="00FC7DCF">
              <w:rPr>
                <w:szCs w:val="22"/>
              </w:rPr>
              <w:t>Sectoral scope(s)</w:t>
            </w:r>
          </w:p>
        </w:tc>
        <w:tc>
          <w:tcPr>
            <w:tcW w:w="3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226472AF" w14:textId="7848A289" w:rsidR="003B4570" w:rsidRPr="00FC7DCF" w:rsidRDefault="003B4570" w:rsidP="001563A2">
            <w:pPr>
              <w:keepNext w:val="0"/>
              <w:keepLines w:val="0"/>
              <w:jc w:val="center"/>
              <w:cnfStyle w:val="100000000000" w:firstRow="1" w:lastRow="0" w:firstColumn="0" w:lastColumn="0" w:oddVBand="0" w:evenVBand="0" w:oddHBand="0" w:evenHBand="0" w:firstRowFirstColumn="0" w:firstRowLastColumn="0" w:lastRowFirstColumn="0" w:lastRowLastColumn="0"/>
              <w:rPr>
                <w:szCs w:val="22"/>
              </w:rPr>
            </w:pPr>
            <w:r w:rsidRPr="00FC7DCF">
              <w:rPr>
                <w:szCs w:val="22"/>
              </w:rPr>
              <w:t>Applied methodology</w:t>
            </w:r>
            <w:r w:rsidR="00AE1A7A" w:rsidRPr="00FC7DCF">
              <w:rPr>
                <w:szCs w:val="22"/>
              </w:rPr>
              <w:t>(ies)</w:t>
            </w:r>
            <w:r w:rsidRPr="00FC7DCF">
              <w:rPr>
                <w:szCs w:val="22"/>
              </w:rPr>
              <w:t xml:space="preserve"> or combination of methodologies</w:t>
            </w:r>
            <w:r w:rsidR="00AE1A7A" w:rsidRPr="00FC7DCF">
              <w:rPr>
                <w:szCs w:val="22"/>
              </w:rPr>
              <w:t xml:space="preserve"> and/or standardized baseline(s)</w:t>
            </w:r>
          </w:p>
        </w:tc>
      </w:tr>
      <w:tr w:rsidR="003B4570" w:rsidRPr="00FC7DCF" w14:paraId="5041C34D" w14:textId="77777777" w:rsidTr="00645F0B">
        <w:tc>
          <w:tcPr>
            <w:cnfStyle w:val="001000000000" w:firstRow="0" w:lastRow="0" w:firstColumn="1" w:lastColumn="0" w:oddVBand="0" w:evenVBand="0" w:oddHBand="0" w:evenHBand="0" w:firstRowFirstColumn="0" w:firstRowLastColumn="0" w:lastRowFirstColumn="0" w:lastRowLastColumn="0"/>
            <w:tcW w:w="3794" w:type="dxa"/>
          </w:tcPr>
          <w:p w14:paraId="421AC642" w14:textId="77777777" w:rsidR="003B4570" w:rsidRPr="00FC7DCF" w:rsidRDefault="003B4570" w:rsidP="00283B02">
            <w:pPr>
              <w:rPr>
                <w:szCs w:val="22"/>
              </w:rPr>
            </w:pPr>
          </w:p>
        </w:tc>
        <w:tc>
          <w:tcPr>
            <w:tcW w:w="2798" w:type="dxa"/>
          </w:tcPr>
          <w:p w14:paraId="5D785F94" w14:textId="442B0991" w:rsidR="003B4570" w:rsidRPr="00FC7DCF" w:rsidRDefault="003B4570" w:rsidP="00283B02">
            <w:pPr>
              <w:cnfStyle w:val="000000000000" w:firstRow="0" w:lastRow="0" w:firstColumn="0" w:lastColumn="0" w:oddVBand="0" w:evenVBand="0" w:oddHBand="0" w:evenHBand="0" w:firstRowFirstColumn="0" w:firstRowLastColumn="0" w:lastRowFirstColumn="0" w:lastRowLastColumn="0"/>
              <w:rPr>
                <w:szCs w:val="22"/>
              </w:rPr>
            </w:pPr>
          </w:p>
        </w:tc>
        <w:tc>
          <w:tcPr>
            <w:tcW w:w="3297" w:type="dxa"/>
          </w:tcPr>
          <w:p w14:paraId="6DF7A354" w14:textId="77777777" w:rsidR="003B4570" w:rsidRPr="00FC7DCF" w:rsidRDefault="003B4570" w:rsidP="00283B02">
            <w:pPr>
              <w:cnfStyle w:val="000000000000" w:firstRow="0" w:lastRow="0" w:firstColumn="0" w:lastColumn="0" w:oddVBand="0" w:evenVBand="0" w:oddHBand="0" w:evenHBand="0" w:firstRowFirstColumn="0" w:firstRowLastColumn="0" w:lastRowFirstColumn="0" w:lastRowLastColumn="0"/>
              <w:rPr>
                <w:szCs w:val="22"/>
              </w:rPr>
            </w:pPr>
          </w:p>
        </w:tc>
      </w:tr>
      <w:tr w:rsidR="003B4570" w:rsidRPr="00FC7DCF" w14:paraId="597D59A0" w14:textId="77777777" w:rsidTr="00645F0B">
        <w:tc>
          <w:tcPr>
            <w:cnfStyle w:val="001000000000" w:firstRow="0" w:lastRow="0" w:firstColumn="1" w:lastColumn="0" w:oddVBand="0" w:evenVBand="0" w:oddHBand="0" w:evenHBand="0" w:firstRowFirstColumn="0" w:firstRowLastColumn="0" w:lastRowFirstColumn="0" w:lastRowLastColumn="0"/>
            <w:tcW w:w="3794" w:type="dxa"/>
          </w:tcPr>
          <w:p w14:paraId="384B7B9D" w14:textId="77777777" w:rsidR="003B4570" w:rsidRPr="00FC7DCF" w:rsidRDefault="003B4570" w:rsidP="00283B02">
            <w:pPr>
              <w:rPr>
                <w:szCs w:val="22"/>
              </w:rPr>
            </w:pPr>
          </w:p>
        </w:tc>
        <w:tc>
          <w:tcPr>
            <w:tcW w:w="2798" w:type="dxa"/>
          </w:tcPr>
          <w:p w14:paraId="226C6B8B" w14:textId="1834AFDD" w:rsidR="003B4570" w:rsidRPr="00FC7DCF" w:rsidRDefault="003B4570" w:rsidP="00283B02">
            <w:pPr>
              <w:cnfStyle w:val="000000000000" w:firstRow="0" w:lastRow="0" w:firstColumn="0" w:lastColumn="0" w:oddVBand="0" w:evenVBand="0" w:oddHBand="0" w:evenHBand="0" w:firstRowFirstColumn="0" w:firstRowLastColumn="0" w:lastRowFirstColumn="0" w:lastRowLastColumn="0"/>
              <w:rPr>
                <w:szCs w:val="22"/>
              </w:rPr>
            </w:pPr>
          </w:p>
        </w:tc>
        <w:tc>
          <w:tcPr>
            <w:tcW w:w="3297" w:type="dxa"/>
          </w:tcPr>
          <w:p w14:paraId="34667403" w14:textId="77777777" w:rsidR="003B4570" w:rsidRPr="00FC7DCF" w:rsidRDefault="003B4570" w:rsidP="00283B02">
            <w:pPr>
              <w:cnfStyle w:val="000000000000" w:firstRow="0" w:lastRow="0" w:firstColumn="0" w:lastColumn="0" w:oddVBand="0" w:evenVBand="0" w:oddHBand="0" w:evenHBand="0" w:firstRowFirstColumn="0" w:firstRowLastColumn="0" w:lastRowFirstColumn="0" w:lastRowLastColumn="0"/>
              <w:rPr>
                <w:szCs w:val="22"/>
              </w:rPr>
            </w:pPr>
          </w:p>
        </w:tc>
      </w:tr>
      <w:tr w:rsidR="003B4570" w:rsidRPr="00FC7DCF" w14:paraId="7F879F3E" w14:textId="77777777" w:rsidTr="00645F0B">
        <w:tc>
          <w:tcPr>
            <w:cnfStyle w:val="001000000000" w:firstRow="0" w:lastRow="0" w:firstColumn="1" w:lastColumn="0" w:oddVBand="0" w:evenVBand="0" w:oddHBand="0" w:evenHBand="0" w:firstRowFirstColumn="0" w:firstRowLastColumn="0" w:lastRowFirstColumn="0" w:lastRowLastColumn="0"/>
            <w:tcW w:w="3794" w:type="dxa"/>
          </w:tcPr>
          <w:p w14:paraId="10CBC9A2" w14:textId="77777777" w:rsidR="003B4570" w:rsidRPr="00FC7DCF" w:rsidRDefault="003B4570" w:rsidP="00283B02">
            <w:pPr>
              <w:rPr>
                <w:szCs w:val="22"/>
              </w:rPr>
            </w:pPr>
          </w:p>
        </w:tc>
        <w:tc>
          <w:tcPr>
            <w:tcW w:w="2798" w:type="dxa"/>
          </w:tcPr>
          <w:p w14:paraId="25B949BF" w14:textId="42D21711" w:rsidR="003B4570" w:rsidRPr="00FC7DCF" w:rsidRDefault="003B4570" w:rsidP="00283B02">
            <w:pPr>
              <w:cnfStyle w:val="000000000000" w:firstRow="0" w:lastRow="0" w:firstColumn="0" w:lastColumn="0" w:oddVBand="0" w:evenVBand="0" w:oddHBand="0" w:evenHBand="0" w:firstRowFirstColumn="0" w:firstRowLastColumn="0" w:lastRowFirstColumn="0" w:lastRowLastColumn="0"/>
              <w:rPr>
                <w:szCs w:val="22"/>
              </w:rPr>
            </w:pPr>
          </w:p>
        </w:tc>
        <w:tc>
          <w:tcPr>
            <w:tcW w:w="3297" w:type="dxa"/>
          </w:tcPr>
          <w:p w14:paraId="504EF130" w14:textId="77777777" w:rsidR="003B4570" w:rsidRPr="00FC7DCF" w:rsidRDefault="003B4570" w:rsidP="00283B02">
            <w:pPr>
              <w:cnfStyle w:val="000000000000" w:firstRow="0" w:lastRow="0" w:firstColumn="0" w:lastColumn="0" w:oddVBand="0" w:evenVBand="0" w:oddHBand="0" w:evenHBand="0" w:firstRowFirstColumn="0" w:firstRowLastColumn="0" w:lastRowFirstColumn="0" w:lastRowLastColumn="0"/>
              <w:rPr>
                <w:szCs w:val="22"/>
              </w:rPr>
            </w:pPr>
          </w:p>
        </w:tc>
      </w:tr>
    </w:tbl>
    <w:p w14:paraId="2B23C3FF" w14:textId="7BA34552" w:rsidR="001E0B2D" w:rsidRPr="00FC7DCF" w:rsidRDefault="005C6FBB" w:rsidP="00965634">
      <w:pPr>
        <w:pStyle w:val="SDMPDDPoASubSection2"/>
        <w:tabs>
          <w:tab w:val="clear" w:pos="1474"/>
          <w:tab w:val="left" w:pos="709"/>
        </w:tabs>
      </w:pPr>
      <w:r>
        <w:t>Specific-case</w:t>
      </w:r>
      <w:r w:rsidR="001E0B2D" w:rsidRPr="00FC7DCF">
        <w:t xml:space="preserve"> CPA(s) </w:t>
      </w:r>
      <w:r w:rsidR="00FB0322" w:rsidRPr="00FC7DCF">
        <w:t>covered in</w:t>
      </w:r>
      <w:r w:rsidR="001E0B2D" w:rsidRPr="00FC7DCF">
        <w:t xml:space="preserve"> this monitoring report</w:t>
      </w:r>
    </w:p>
    <w:tbl>
      <w:tblPr>
        <w:tblStyle w:val="TableGrid"/>
        <w:tblW w:w="9889" w:type="dxa"/>
        <w:tblLook w:val="04A0" w:firstRow="1" w:lastRow="0" w:firstColumn="1" w:lastColumn="0" w:noHBand="0" w:noVBand="1"/>
      </w:tblPr>
      <w:tblGrid>
        <w:gridCol w:w="2472"/>
        <w:gridCol w:w="2472"/>
        <w:gridCol w:w="2472"/>
        <w:gridCol w:w="2473"/>
      </w:tblGrid>
      <w:tr w:rsidR="000F7605" w:rsidRPr="00FC7DCF" w14:paraId="106E9715" w14:textId="2A7E4ECD" w:rsidTr="000F7605">
        <w:tc>
          <w:tcPr>
            <w:tcW w:w="2472" w:type="dxa"/>
            <w:shd w:val="clear" w:color="auto" w:fill="D9D9D9" w:themeFill="background1" w:themeFillShade="D9"/>
            <w:vAlign w:val="center"/>
          </w:tcPr>
          <w:p w14:paraId="22B88B47" w14:textId="583BC0A9" w:rsidR="000F7605" w:rsidRPr="00FC7DCF" w:rsidRDefault="000F7605" w:rsidP="00CD62A1">
            <w:pPr>
              <w:jc w:val="center"/>
              <w:rPr>
                <w:b/>
                <w:szCs w:val="22"/>
              </w:rPr>
            </w:pPr>
            <w:r w:rsidRPr="00FC7DCF">
              <w:rPr>
                <w:b/>
                <w:szCs w:val="22"/>
              </w:rPr>
              <w:t xml:space="preserve">Reference number of the </w:t>
            </w:r>
            <w:r w:rsidR="005C6FBB">
              <w:rPr>
                <w:b/>
                <w:szCs w:val="22"/>
              </w:rPr>
              <w:t>specific-case</w:t>
            </w:r>
            <w:r w:rsidRPr="00FC7DCF">
              <w:rPr>
                <w:b/>
                <w:szCs w:val="22"/>
              </w:rPr>
              <w:t xml:space="preserve"> CPA included in the </w:t>
            </w:r>
            <w:r w:rsidR="00B949E0" w:rsidRPr="00FC7DCF">
              <w:rPr>
                <w:b/>
                <w:szCs w:val="22"/>
              </w:rPr>
              <w:t>PoA</w:t>
            </w:r>
            <w:r w:rsidRPr="00FC7DCF">
              <w:rPr>
                <w:b/>
                <w:szCs w:val="22"/>
              </w:rPr>
              <w:t xml:space="preserve"> as of the end of this monitoring period</w:t>
            </w:r>
          </w:p>
        </w:tc>
        <w:tc>
          <w:tcPr>
            <w:tcW w:w="2472" w:type="dxa"/>
            <w:shd w:val="clear" w:color="auto" w:fill="D9D9D9" w:themeFill="background1" w:themeFillShade="D9"/>
            <w:vAlign w:val="center"/>
          </w:tcPr>
          <w:p w14:paraId="1CC3EF72" w14:textId="4D1B2B48" w:rsidR="000F7605" w:rsidRPr="00FC7DCF" w:rsidRDefault="000F7605" w:rsidP="00645F0B">
            <w:pPr>
              <w:jc w:val="center"/>
              <w:rPr>
                <w:b/>
                <w:szCs w:val="22"/>
              </w:rPr>
            </w:pPr>
            <w:r w:rsidRPr="00FC7DCF">
              <w:rPr>
                <w:b/>
                <w:szCs w:val="22"/>
              </w:rPr>
              <w:t xml:space="preserve">Title, identification/ reference number and version number of the generic CPA to which the </w:t>
            </w:r>
            <w:r w:rsidR="005C6FBB">
              <w:rPr>
                <w:b/>
                <w:szCs w:val="22"/>
              </w:rPr>
              <w:t>specific-case</w:t>
            </w:r>
            <w:r w:rsidRPr="00FC7DCF">
              <w:rPr>
                <w:b/>
                <w:szCs w:val="22"/>
              </w:rPr>
              <w:t xml:space="preserve"> CPA applies</w:t>
            </w:r>
          </w:p>
        </w:tc>
        <w:tc>
          <w:tcPr>
            <w:tcW w:w="2472" w:type="dxa"/>
            <w:shd w:val="clear" w:color="auto" w:fill="D9D9D9" w:themeFill="background1" w:themeFillShade="D9"/>
            <w:vAlign w:val="center"/>
          </w:tcPr>
          <w:p w14:paraId="23C5BB49" w14:textId="26583AFB" w:rsidR="000F7605" w:rsidRPr="00FC7DCF" w:rsidRDefault="000F7605" w:rsidP="00645F0B">
            <w:pPr>
              <w:jc w:val="center"/>
              <w:rPr>
                <w:b/>
                <w:szCs w:val="22"/>
              </w:rPr>
            </w:pPr>
            <w:r w:rsidRPr="00FC7DCF">
              <w:rPr>
                <w:b/>
                <w:szCs w:val="22"/>
              </w:rPr>
              <w:t xml:space="preserve">Crediting period dates of the </w:t>
            </w:r>
            <w:r w:rsidR="005C6FBB">
              <w:rPr>
                <w:b/>
                <w:szCs w:val="22"/>
              </w:rPr>
              <w:t>specific-case</w:t>
            </w:r>
            <w:r w:rsidRPr="00FC7DCF">
              <w:rPr>
                <w:b/>
                <w:szCs w:val="22"/>
              </w:rPr>
              <w:t xml:space="preserve"> CPA</w:t>
            </w:r>
          </w:p>
        </w:tc>
        <w:tc>
          <w:tcPr>
            <w:tcW w:w="2473" w:type="dxa"/>
            <w:shd w:val="clear" w:color="auto" w:fill="D9D9D9" w:themeFill="background1" w:themeFillShade="D9"/>
            <w:vAlign w:val="center"/>
          </w:tcPr>
          <w:p w14:paraId="73AEB54F" w14:textId="21DB7026" w:rsidR="000F7605" w:rsidRPr="00FC7DCF" w:rsidRDefault="000F7605" w:rsidP="003240F2">
            <w:pPr>
              <w:jc w:val="center"/>
              <w:rPr>
                <w:b/>
                <w:szCs w:val="22"/>
              </w:rPr>
            </w:pPr>
            <w:r w:rsidRPr="00FC7DCF">
              <w:rPr>
                <w:b/>
                <w:szCs w:val="22"/>
              </w:rPr>
              <w:t xml:space="preserve">Is this </w:t>
            </w:r>
            <w:r w:rsidR="005C6FBB">
              <w:rPr>
                <w:b/>
                <w:szCs w:val="22"/>
              </w:rPr>
              <w:t>specific-case</w:t>
            </w:r>
            <w:r w:rsidRPr="00FC7DCF">
              <w:rPr>
                <w:b/>
                <w:szCs w:val="22"/>
              </w:rPr>
              <w:t xml:space="preserve"> CPA covered in this monitoring report? (yes/no)</w:t>
            </w:r>
          </w:p>
        </w:tc>
      </w:tr>
      <w:tr w:rsidR="000F7605" w:rsidRPr="00FC7DCF" w14:paraId="14EC39D6" w14:textId="3F8B200C" w:rsidTr="000F7605">
        <w:tc>
          <w:tcPr>
            <w:tcW w:w="2472" w:type="dxa"/>
            <w:vAlign w:val="center"/>
          </w:tcPr>
          <w:p w14:paraId="7DA6AC02" w14:textId="77777777" w:rsidR="000F7605" w:rsidRPr="00FC7DCF" w:rsidRDefault="000F7605" w:rsidP="00B974DC">
            <w:pPr>
              <w:jc w:val="left"/>
              <w:rPr>
                <w:szCs w:val="22"/>
              </w:rPr>
            </w:pPr>
          </w:p>
        </w:tc>
        <w:tc>
          <w:tcPr>
            <w:tcW w:w="2472" w:type="dxa"/>
            <w:vAlign w:val="center"/>
          </w:tcPr>
          <w:p w14:paraId="7E21CF72" w14:textId="77777777" w:rsidR="000F7605" w:rsidRPr="00FC7DCF" w:rsidRDefault="000F7605" w:rsidP="00B974DC">
            <w:pPr>
              <w:jc w:val="left"/>
              <w:rPr>
                <w:szCs w:val="22"/>
              </w:rPr>
            </w:pPr>
          </w:p>
        </w:tc>
        <w:tc>
          <w:tcPr>
            <w:tcW w:w="2472" w:type="dxa"/>
            <w:vAlign w:val="center"/>
          </w:tcPr>
          <w:p w14:paraId="722038E1" w14:textId="77777777" w:rsidR="000F7605" w:rsidRPr="00FC7DCF" w:rsidRDefault="000F7605" w:rsidP="00B974DC">
            <w:pPr>
              <w:jc w:val="left"/>
              <w:rPr>
                <w:szCs w:val="22"/>
              </w:rPr>
            </w:pPr>
          </w:p>
        </w:tc>
        <w:tc>
          <w:tcPr>
            <w:tcW w:w="2473" w:type="dxa"/>
            <w:vAlign w:val="center"/>
          </w:tcPr>
          <w:p w14:paraId="5933024D" w14:textId="77777777" w:rsidR="000F7605" w:rsidRPr="00FC7DCF" w:rsidRDefault="000F7605" w:rsidP="00B974DC">
            <w:pPr>
              <w:jc w:val="left"/>
              <w:rPr>
                <w:szCs w:val="22"/>
              </w:rPr>
            </w:pPr>
          </w:p>
        </w:tc>
      </w:tr>
      <w:tr w:rsidR="000F7605" w:rsidRPr="00FC7DCF" w14:paraId="7A9E0D93" w14:textId="154EB691" w:rsidTr="000F7605">
        <w:tc>
          <w:tcPr>
            <w:tcW w:w="2472" w:type="dxa"/>
            <w:vAlign w:val="center"/>
          </w:tcPr>
          <w:p w14:paraId="457395DE" w14:textId="77777777" w:rsidR="000F7605" w:rsidRPr="00FC7DCF" w:rsidRDefault="000F7605" w:rsidP="00B974DC">
            <w:pPr>
              <w:jc w:val="left"/>
              <w:rPr>
                <w:szCs w:val="22"/>
              </w:rPr>
            </w:pPr>
          </w:p>
        </w:tc>
        <w:tc>
          <w:tcPr>
            <w:tcW w:w="2472" w:type="dxa"/>
            <w:vAlign w:val="center"/>
          </w:tcPr>
          <w:p w14:paraId="7E49384A" w14:textId="77777777" w:rsidR="000F7605" w:rsidRPr="00FC7DCF" w:rsidRDefault="000F7605" w:rsidP="00B974DC">
            <w:pPr>
              <w:jc w:val="left"/>
              <w:rPr>
                <w:szCs w:val="22"/>
              </w:rPr>
            </w:pPr>
          </w:p>
        </w:tc>
        <w:tc>
          <w:tcPr>
            <w:tcW w:w="2472" w:type="dxa"/>
            <w:vAlign w:val="center"/>
          </w:tcPr>
          <w:p w14:paraId="5A017C7F" w14:textId="77777777" w:rsidR="000F7605" w:rsidRPr="00FC7DCF" w:rsidRDefault="000F7605" w:rsidP="00B974DC">
            <w:pPr>
              <w:jc w:val="left"/>
              <w:rPr>
                <w:szCs w:val="22"/>
              </w:rPr>
            </w:pPr>
          </w:p>
        </w:tc>
        <w:tc>
          <w:tcPr>
            <w:tcW w:w="2473" w:type="dxa"/>
            <w:vAlign w:val="center"/>
          </w:tcPr>
          <w:p w14:paraId="0611F985" w14:textId="77777777" w:rsidR="000F7605" w:rsidRPr="00FC7DCF" w:rsidRDefault="000F7605" w:rsidP="00B974DC">
            <w:pPr>
              <w:jc w:val="left"/>
              <w:rPr>
                <w:szCs w:val="22"/>
              </w:rPr>
            </w:pPr>
          </w:p>
        </w:tc>
      </w:tr>
      <w:tr w:rsidR="000F7605" w:rsidRPr="00FC7DCF" w14:paraId="3D984DB9" w14:textId="3577F5CE" w:rsidTr="000F7605">
        <w:tc>
          <w:tcPr>
            <w:tcW w:w="2472" w:type="dxa"/>
            <w:vAlign w:val="center"/>
          </w:tcPr>
          <w:p w14:paraId="1C7BAB54" w14:textId="77777777" w:rsidR="000F7605" w:rsidRPr="00FC7DCF" w:rsidRDefault="000F7605" w:rsidP="00B974DC">
            <w:pPr>
              <w:jc w:val="left"/>
              <w:rPr>
                <w:szCs w:val="22"/>
              </w:rPr>
            </w:pPr>
          </w:p>
        </w:tc>
        <w:tc>
          <w:tcPr>
            <w:tcW w:w="2472" w:type="dxa"/>
            <w:vAlign w:val="center"/>
          </w:tcPr>
          <w:p w14:paraId="4F6870C9" w14:textId="77777777" w:rsidR="000F7605" w:rsidRPr="00FC7DCF" w:rsidRDefault="000F7605" w:rsidP="00B974DC">
            <w:pPr>
              <w:jc w:val="left"/>
              <w:rPr>
                <w:szCs w:val="22"/>
              </w:rPr>
            </w:pPr>
          </w:p>
        </w:tc>
        <w:tc>
          <w:tcPr>
            <w:tcW w:w="2472" w:type="dxa"/>
            <w:vAlign w:val="center"/>
          </w:tcPr>
          <w:p w14:paraId="74BB9C7E" w14:textId="77777777" w:rsidR="000F7605" w:rsidRPr="00FC7DCF" w:rsidRDefault="000F7605" w:rsidP="00B974DC">
            <w:pPr>
              <w:jc w:val="left"/>
              <w:rPr>
                <w:szCs w:val="22"/>
              </w:rPr>
            </w:pPr>
          </w:p>
        </w:tc>
        <w:tc>
          <w:tcPr>
            <w:tcW w:w="2473" w:type="dxa"/>
            <w:vAlign w:val="center"/>
          </w:tcPr>
          <w:p w14:paraId="5C6F86EE" w14:textId="77777777" w:rsidR="000F7605" w:rsidRPr="00FC7DCF" w:rsidRDefault="000F7605" w:rsidP="00B974DC">
            <w:pPr>
              <w:jc w:val="left"/>
              <w:rPr>
                <w:szCs w:val="22"/>
              </w:rPr>
            </w:pPr>
          </w:p>
        </w:tc>
      </w:tr>
      <w:tr w:rsidR="000F7605" w:rsidRPr="00FC7DCF" w14:paraId="67BCBA0C" w14:textId="4B804981" w:rsidTr="000F7605">
        <w:tc>
          <w:tcPr>
            <w:tcW w:w="2472" w:type="dxa"/>
            <w:vAlign w:val="center"/>
          </w:tcPr>
          <w:p w14:paraId="16EA9650" w14:textId="77777777" w:rsidR="000F7605" w:rsidRPr="00FC7DCF" w:rsidRDefault="000F7605" w:rsidP="00B974DC">
            <w:pPr>
              <w:jc w:val="left"/>
              <w:rPr>
                <w:szCs w:val="22"/>
              </w:rPr>
            </w:pPr>
          </w:p>
        </w:tc>
        <w:tc>
          <w:tcPr>
            <w:tcW w:w="2472" w:type="dxa"/>
            <w:vAlign w:val="center"/>
          </w:tcPr>
          <w:p w14:paraId="40954850" w14:textId="77777777" w:rsidR="000F7605" w:rsidRPr="00FC7DCF" w:rsidRDefault="000F7605" w:rsidP="00B974DC">
            <w:pPr>
              <w:jc w:val="left"/>
              <w:rPr>
                <w:szCs w:val="22"/>
              </w:rPr>
            </w:pPr>
          </w:p>
        </w:tc>
        <w:tc>
          <w:tcPr>
            <w:tcW w:w="2472" w:type="dxa"/>
            <w:vAlign w:val="center"/>
          </w:tcPr>
          <w:p w14:paraId="3A040951" w14:textId="77777777" w:rsidR="000F7605" w:rsidRPr="00FC7DCF" w:rsidRDefault="000F7605" w:rsidP="00B974DC">
            <w:pPr>
              <w:jc w:val="left"/>
              <w:rPr>
                <w:szCs w:val="22"/>
              </w:rPr>
            </w:pPr>
          </w:p>
        </w:tc>
        <w:tc>
          <w:tcPr>
            <w:tcW w:w="2473" w:type="dxa"/>
            <w:vAlign w:val="center"/>
          </w:tcPr>
          <w:p w14:paraId="47E6439D" w14:textId="77777777" w:rsidR="000F7605" w:rsidRPr="00FC7DCF" w:rsidRDefault="000F7605" w:rsidP="00B974DC">
            <w:pPr>
              <w:jc w:val="left"/>
              <w:rPr>
                <w:szCs w:val="22"/>
              </w:rPr>
            </w:pPr>
          </w:p>
        </w:tc>
      </w:tr>
      <w:tr w:rsidR="000F7605" w:rsidRPr="00FC7DCF" w14:paraId="0BF043AC" w14:textId="32BAC183" w:rsidTr="000F7605">
        <w:tc>
          <w:tcPr>
            <w:tcW w:w="2472" w:type="dxa"/>
            <w:vAlign w:val="center"/>
          </w:tcPr>
          <w:p w14:paraId="4E3A3A4C" w14:textId="77777777" w:rsidR="000F7605" w:rsidRPr="00FC7DCF" w:rsidRDefault="000F7605" w:rsidP="00B974DC">
            <w:pPr>
              <w:jc w:val="left"/>
              <w:rPr>
                <w:szCs w:val="22"/>
              </w:rPr>
            </w:pPr>
          </w:p>
        </w:tc>
        <w:tc>
          <w:tcPr>
            <w:tcW w:w="2472" w:type="dxa"/>
            <w:vAlign w:val="center"/>
          </w:tcPr>
          <w:p w14:paraId="2ADB4A94" w14:textId="77777777" w:rsidR="000F7605" w:rsidRPr="00FC7DCF" w:rsidRDefault="000F7605" w:rsidP="00B974DC">
            <w:pPr>
              <w:jc w:val="left"/>
              <w:rPr>
                <w:szCs w:val="22"/>
              </w:rPr>
            </w:pPr>
          </w:p>
        </w:tc>
        <w:tc>
          <w:tcPr>
            <w:tcW w:w="2472" w:type="dxa"/>
            <w:vAlign w:val="center"/>
          </w:tcPr>
          <w:p w14:paraId="39C8E8DB" w14:textId="77777777" w:rsidR="000F7605" w:rsidRPr="00FC7DCF" w:rsidRDefault="000F7605" w:rsidP="00B974DC">
            <w:pPr>
              <w:jc w:val="left"/>
              <w:rPr>
                <w:szCs w:val="22"/>
              </w:rPr>
            </w:pPr>
          </w:p>
        </w:tc>
        <w:tc>
          <w:tcPr>
            <w:tcW w:w="2473" w:type="dxa"/>
            <w:vAlign w:val="center"/>
          </w:tcPr>
          <w:p w14:paraId="6B99F245" w14:textId="77777777" w:rsidR="000F7605" w:rsidRPr="00FC7DCF" w:rsidRDefault="000F7605" w:rsidP="00B974DC">
            <w:pPr>
              <w:jc w:val="left"/>
              <w:rPr>
                <w:szCs w:val="22"/>
              </w:rPr>
            </w:pPr>
          </w:p>
        </w:tc>
      </w:tr>
      <w:tr w:rsidR="000F7605" w:rsidRPr="00FC7DCF" w14:paraId="50064242" w14:textId="77E97811" w:rsidTr="000F7605">
        <w:tc>
          <w:tcPr>
            <w:tcW w:w="2472" w:type="dxa"/>
            <w:vAlign w:val="center"/>
          </w:tcPr>
          <w:p w14:paraId="1B60C1AD" w14:textId="77777777" w:rsidR="000F7605" w:rsidRPr="00FC7DCF" w:rsidRDefault="000F7605" w:rsidP="00B974DC">
            <w:pPr>
              <w:jc w:val="left"/>
              <w:rPr>
                <w:szCs w:val="22"/>
              </w:rPr>
            </w:pPr>
          </w:p>
        </w:tc>
        <w:tc>
          <w:tcPr>
            <w:tcW w:w="2472" w:type="dxa"/>
            <w:vAlign w:val="center"/>
          </w:tcPr>
          <w:p w14:paraId="69F2D96B" w14:textId="77777777" w:rsidR="000F7605" w:rsidRPr="00FC7DCF" w:rsidRDefault="000F7605" w:rsidP="00B974DC">
            <w:pPr>
              <w:jc w:val="left"/>
              <w:rPr>
                <w:szCs w:val="22"/>
              </w:rPr>
            </w:pPr>
          </w:p>
        </w:tc>
        <w:tc>
          <w:tcPr>
            <w:tcW w:w="2472" w:type="dxa"/>
            <w:vAlign w:val="center"/>
          </w:tcPr>
          <w:p w14:paraId="248BDA54" w14:textId="77777777" w:rsidR="000F7605" w:rsidRPr="00FC7DCF" w:rsidRDefault="000F7605" w:rsidP="00B974DC">
            <w:pPr>
              <w:jc w:val="left"/>
              <w:rPr>
                <w:szCs w:val="22"/>
              </w:rPr>
            </w:pPr>
          </w:p>
        </w:tc>
        <w:tc>
          <w:tcPr>
            <w:tcW w:w="2473" w:type="dxa"/>
            <w:vAlign w:val="center"/>
          </w:tcPr>
          <w:p w14:paraId="2443970B" w14:textId="77777777" w:rsidR="000F7605" w:rsidRPr="00FC7DCF" w:rsidRDefault="000F7605" w:rsidP="00B974DC">
            <w:pPr>
              <w:jc w:val="left"/>
              <w:rPr>
                <w:szCs w:val="22"/>
              </w:rPr>
            </w:pPr>
          </w:p>
        </w:tc>
      </w:tr>
      <w:tr w:rsidR="000F7605" w:rsidRPr="00FC7DCF" w14:paraId="6E617BCF" w14:textId="49C3F6BF" w:rsidTr="000F7605">
        <w:tc>
          <w:tcPr>
            <w:tcW w:w="2472" w:type="dxa"/>
            <w:vAlign w:val="center"/>
          </w:tcPr>
          <w:p w14:paraId="1B28BFD6" w14:textId="77777777" w:rsidR="000F7605" w:rsidRPr="00FC7DCF" w:rsidRDefault="000F7605" w:rsidP="00B974DC">
            <w:pPr>
              <w:jc w:val="left"/>
              <w:rPr>
                <w:szCs w:val="22"/>
              </w:rPr>
            </w:pPr>
          </w:p>
        </w:tc>
        <w:tc>
          <w:tcPr>
            <w:tcW w:w="2472" w:type="dxa"/>
            <w:vAlign w:val="center"/>
          </w:tcPr>
          <w:p w14:paraId="055430C3" w14:textId="77777777" w:rsidR="000F7605" w:rsidRPr="00FC7DCF" w:rsidRDefault="000F7605" w:rsidP="00B974DC">
            <w:pPr>
              <w:jc w:val="left"/>
              <w:rPr>
                <w:szCs w:val="22"/>
              </w:rPr>
            </w:pPr>
          </w:p>
        </w:tc>
        <w:tc>
          <w:tcPr>
            <w:tcW w:w="2472" w:type="dxa"/>
            <w:vAlign w:val="center"/>
          </w:tcPr>
          <w:p w14:paraId="09DF6F47" w14:textId="77777777" w:rsidR="000F7605" w:rsidRPr="00FC7DCF" w:rsidRDefault="000F7605" w:rsidP="00B974DC">
            <w:pPr>
              <w:jc w:val="left"/>
              <w:rPr>
                <w:szCs w:val="22"/>
              </w:rPr>
            </w:pPr>
          </w:p>
        </w:tc>
        <w:tc>
          <w:tcPr>
            <w:tcW w:w="2473" w:type="dxa"/>
            <w:vAlign w:val="center"/>
          </w:tcPr>
          <w:p w14:paraId="5BBCA060" w14:textId="77777777" w:rsidR="000F7605" w:rsidRPr="00FC7DCF" w:rsidRDefault="000F7605" w:rsidP="00B974DC">
            <w:pPr>
              <w:jc w:val="left"/>
              <w:rPr>
                <w:szCs w:val="22"/>
              </w:rPr>
            </w:pPr>
          </w:p>
        </w:tc>
      </w:tr>
    </w:tbl>
    <w:p w14:paraId="1EF471A5" w14:textId="6A09F4CC" w:rsidR="00176164" w:rsidRPr="00FC7DCF" w:rsidRDefault="00176164" w:rsidP="00EE6EFD"/>
    <w:p w14:paraId="243E4123" w14:textId="2EC81973" w:rsidR="00391F9E" w:rsidRPr="00FC7DCF" w:rsidRDefault="00391F9E" w:rsidP="005F43BE">
      <w:pPr>
        <w:tabs>
          <w:tab w:val="left" w:pos="709"/>
        </w:tabs>
      </w:pPr>
      <w:r w:rsidRPr="00FC7DCF">
        <w:rPr>
          <w:b/>
        </w:rPr>
        <w:t>A.</w:t>
      </w:r>
      <w:r w:rsidR="00892FBB" w:rsidRPr="00FC7DCF">
        <w:rPr>
          <w:b/>
        </w:rPr>
        <w:t>2</w:t>
      </w:r>
      <w:r w:rsidR="00537C09" w:rsidRPr="00FC7DCF">
        <w:rPr>
          <w:b/>
        </w:rPr>
        <w:t>.</w:t>
      </w:r>
      <w:r w:rsidRPr="00FC7DCF">
        <w:rPr>
          <w:b/>
        </w:rPr>
        <w:tab/>
      </w:r>
      <w:r w:rsidR="00B0436D" w:rsidRPr="00FC7DCF">
        <w:rPr>
          <w:b/>
        </w:rPr>
        <w:t>C</w:t>
      </w:r>
      <w:r w:rsidR="000029F0" w:rsidRPr="00FC7DCF">
        <w:rPr>
          <w:b/>
        </w:rPr>
        <w:t>ontact</w:t>
      </w:r>
      <w:r w:rsidR="009608D0" w:rsidRPr="00FC7DCF">
        <w:rPr>
          <w:b/>
        </w:rPr>
        <w:t xml:space="preserve"> information </w:t>
      </w:r>
      <w:r w:rsidRPr="00FC7DCF">
        <w:rPr>
          <w:b/>
        </w:rPr>
        <w:t xml:space="preserve">of </w:t>
      </w:r>
      <w:r w:rsidR="009608D0" w:rsidRPr="00FC7DCF">
        <w:rPr>
          <w:b/>
        </w:rPr>
        <w:t xml:space="preserve">the coordinating/managing entity (CME) and/or </w:t>
      </w:r>
      <w:r w:rsidRPr="00FC7DCF">
        <w:rPr>
          <w:b/>
        </w:rPr>
        <w:t>responsible persons(s)/</w:t>
      </w:r>
      <w:proofErr w:type="gramStart"/>
      <w:r w:rsidRPr="00FC7DCF">
        <w:rPr>
          <w:b/>
        </w:rPr>
        <w:t>entity(</w:t>
      </w:r>
      <w:proofErr w:type="gramEnd"/>
      <w:r w:rsidRPr="00FC7DCF">
        <w:rPr>
          <w:b/>
        </w:rPr>
        <w:t>ies)</w:t>
      </w:r>
      <w:r w:rsidRPr="00FC7DCF">
        <w:t xml:space="preserve">   </w:t>
      </w:r>
    </w:p>
    <w:p w14:paraId="3035BCDB" w14:textId="77777777" w:rsidR="00397AE4" w:rsidRPr="00FC7DCF" w:rsidRDefault="002D01A3" w:rsidP="002D01A3">
      <w:r w:rsidRPr="00FC7DCF">
        <w:t>&gt;&gt;</w:t>
      </w:r>
    </w:p>
    <w:p w14:paraId="189AFA3F" w14:textId="77777777" w:rsidR="002D01A3" w:rsidRPr="00FC7DCF" w:rsidRDefault="002D01A3" w:rsidP="00F97603">
      <w:pPr>
        <w:pStyle w:val="SDMPDDPoASection"/>
        <w:keepNext w:val="0"/>
        <w:keepLines w:val="0"/>
        <w:numPr>
          <w:ilvl w:val="0"/>
          <w:numId w:val="0"/>
        </w:numPr>
        <w:suppressAutoHyphens w:val="0"/>
        <w:spacing w:before="0" w:after="0"/>
        <w:jc w:val="left"/>
        <w:outlineLvl w:val="9"/>
        <w:rPr>
          <w:sz w:val="22"/>
        </w:rPr>
      </w:pPr>
    </w:p>
    <w:p w14:paraId="4D8519FB" w14:textId="77777777" w:rsidR="005F43BE" w:rsidRPr="00FC7DCF" w:rsidRDefault="005F43BE" w:rsidP="00F97603">
      <w:pPr>
        <w:pStyle w:val="SDMPDDPoASection"/>
        <w:keepNext w:val="0"/>
        <w:keepLines w:val="0"/>
        <w:numPr>
          <w:ilvl w:val="0"/>
          <w:numId w:val="0"/>
        </w:numPr>
        <w:suppressAutoHyphens w:val="0"/>
        <w:spacing w:before="0" w:after="0"/>
        <w:jc w:val="left"/>
        <w:outlineLvl w:val="9"/>
        <w:rPr>
          <w:sz w:val="22"/>
        </w:rPr>
      </w:pPr>
    </w:p>
    <w:p w14:paraId="01B4D1CF" w14:textId="5D1E9AAC" w:rsidR="000275F4" w:rsidRPr="00FC7DCF" w:rsidRDefault="00B92D90" w:rsidP="000275F4">
      <w:pPr>
        <w:pStyle w:val="SDMPDDPoASection"/>
        <w:numPr>
          <w:ilvl w:val="0"/>
          <w:numId w:val="41"/>
        </w:numPr>
        <w:tabs>
          <w:tab w:val="clear" w:pos="2325"/>
          <w:tab w:val="clear" w:pos="2835"/>
          <w:tab w:val="left" w:pos="1701"/>
        </w:tabs>
        <w:ind w:left="0" w:firstLine="0"/>
        <w:jc w:val="left"/>
      </w:pPr>
      <w:r w:rsidRPr="00FC7DCF">
        <w:rPr>
          <w:szCs w:val="22"/>
        </w:rPr>
        <w:t xml:space="preserve">Implementation of </w:t>
      </w:r>
      <w:r w:rsidR="00B949E0" w:rsidRPr="00FC7DCF">
        <w:rPr>
          <w:szCs w:val="22"/>
        </w:rPr>
        <w:t>PoA</w:t>
      </w:r>
    </w:p>
    <w:p w14:paraId="10E1A84D" w14:textId="50CC5744" w:rsidR="00B92D90" w:rsidRPr="00FC7DCF" w:rsidRDefault="000275F4" w:rsidP="00EE6EFD">
      <w:pPr>
        <w:pStyle w:val="SDMPDDPoASubSection1"/>
        <w:numPr>
          <w:ilvl w:val="1"/>
          <w:numId w:val="41"/>
        </w:numPr>
        <w:tabs>
          <w:tab w:val="clear" w:pos="462"/>
          <w:tab w:val="left" w:pos="567"/>
        </w:tabs>
        <w:ind w:left="567" w:hanging="567"/>
      </w:pPr>
      <w:r w:rsidRPr="00FC7DCF">
        <w:t xml:space="preserve">Implementation of </w:t>
      </w:r>
      <w:r w:rsidR="00B92D90" w:rsidRPr="00FC7DCF">
        <w:t xml:space="preserve">the management system of the </w:t>
      </w:r>
      <w:r w:rsidR="00B949E0" w:rsidRPr="00FC7DCF">
        <w:t>PoA</w:t>
      </w:r>
    </w:p>
    <w:p w14:paraId="3C024AFF" w14:textId="77777777" w:rsidR="002F3D88" w:rsidRPr="00FC7DCF" w:rsidRDefault="002F3D88" w:rsidP="002F3D88">
      <w:r w:rsidRPr="00FC7DCF">
        <w:t>&gt;&gt;</w:t>
      </w:r>
    </w:p>
    <w:p w14:paraId="7A20A248" w14:textId="77777777" w:rsidR="005F43BE" w:rsidRPr="00FC7DCF" w:rsidRDefault="005F43BE" w:rsidP="002F3D88"/>
    <w:p w14:paraId="50FE9047" w14:textId="77777777" w:rsidR="005F43BE" w:rsidRPr="00FC7DCF" w:rsidRDefault="005F43BE" w:rsidP="002F3D88"/>
    <w:p w14:paraId="3F03EBE2" w14:textId="1377FCB3" w:rsidR="002F3D88" w:rsidRPr="00FC7DCF" w:rsidRDefault="000D7F05" w:rsidP="00EF58D6">
      <w:pPr>
        <w:pStyle w:val="SDMPDDPoASubSection1"/>
        <w:numPr>
          <w:ilvl w:val="1"/>
          <w:numId w:val="41"/>
        </w:numPr>
        <w:tabs>
          <w:tab w:val="clear" w:pos="462"/>
          <w:tab w:val="left" w:pos="567"/>
        </w:tabs>
        <w:ind w:left="567" w:hanging="567"/>
      </w:pPr>
      <w:r w:rsidRPr="00FC7DCF">
        <w:t xml:space="preserve">Implementation of </w:t>
      </w:r>
      <w:r w:rsidR="009427A5" w:rsidRPr="00FC7DCF">
        <w:t>single</w:t>
      </w:r>
      <w:r w:rsidR="00CC658E" w:rsidRPr="00FC7DCF">
        <w:t xml:space="preserve"> </w:t>
      </w:r>
      <w:r w:rsidRPr="00FC7DCF">
        <w:t>sampling plan</w:t>
      </w:r>
      <w:r w:rsidR="009427A5" w:rsidRPr="00FC7DCF">
        <w:t>(s)</w:t>
      </w:r>
    </w:p>
    <w:p w14:paraId="147D0F60" w14:textId="77777777" w:rsidR="00B92D90" w:rsidRPr="00FC7DCF" w:rsidRDefault="002F3D88" w:rsidP="00B92D90">
      <w:r w:rsidRPr="00FC7DCF">
        <w:t>&gt;&gt;</w:t>
      </w:r>
    </w:p>
    <w:p w14:paraId="7FE7DA3D" w14:textId="77777777" w:rsidR="00DA186F" w:rsidRPr="00FC7DCF" w:rsidRDefault="00DA186F" w:rsidP="00B92D90"/>
    <w:p w14:paraId="50F1D1D4" w14:textId="77777777" w:rsidR="005F43BE" w:rsidRPr="00FC7DCF" w:rsidRDefault="005F43BE" w:rsidP="00B92D90"/>
    <w:p w14:paraId="2DE18FEE" w14:textId="4CAB7ABB" w:rsidR="00DA186F" w:rsidRPr="00FC7DCF" w:rsidRDefault="00DA186F" w:rsidP="00357FB8">
      <w:pPr>
        <w:pStyle w:val="SDMPDDPoASection"/>
        <w:numPr>
          <w:ilvl w:val="0"/>
          <w:numId w:val="41"/>
        </w:numPr>
        <w:tabs>
          <w:tab w:val="clear" w:pos="2325"/>
          <w:tab w:val="clear" w:pos="2835"/>
          <w:tab w:val="left" w:pos="1701"/>
        </w:tabs>
        <w:ind w:left="0" w:firstLine="0"/>
        <w:jc w:val="left"/>
        <w:rPr>
          <w:szCs w:val="22"/>
        </w:rPr>
      </w:pPr>
      <w:r w:rsidRPr="00FC7DCF">
        <w:rPr>
          <w:szCs w:val="22"/>
        </w:rPr>
        <w:lastRenderedPageBreak/>
        <w:t xml:space="preserve">Post-registration changes to the </w:t>
      </w:r>
      <w:r w:rsidR="00261400" w:rsidRPr="00FC7DCF">
        <w:rPr>
          <w:szCs w:val="22"/>
        </w:rPr>
        <w:t>Po</w:t>
      </w:r>
      <w:r w:rsidR="00B949E0" w:rsidRPr="00FC7DCF">
        <w:rPr>
          <w:szCs w:val="22"/>
        </w:rPr>
        <w:t>A</w:t>
      </w:r>
      <w:r w:rsidRPr="00FC7DCF">
        <w:rPr>
          <w:szCs w:val="22"/>
        </w:rPr>
        <w:t xml:space="preserve"> (including the generic CPA</w:t>
      </w:r>
      <w:r w:rsidR="006376E6" w:rsidRPr="00FC7DCF">
        <w:rPr>
          <w:szCs w:val="22"/>
        </w:rPr>
        <w:t>(s)</w:t>
      </w:r>
      <w:r w:rsidRPr="00FC7DCF">
        <w:rPr>
          <w:szCs w:val="22"/>
        </w:rPr>
        <w:t>)</w:t>
      </w:r>
    </w:p>
    <w:p w14:paraId="2E0872DE" w14:textId="29A5E927" w:rsidR="0085721A" w:rsidRPr="00FC7DCF" w:rsidRDefault="0085721A" w:rsidP="0085721A">
      <w:pPr>
        <w:pStyle w:val="SDMPDDPoASubSection1"/>
        <w:numPr>
          <w:ilvl w:val="1"/>
          <w:numId w:val="41"/>
        </w:numPr>
        <w:tabs>
          <w:tab w:val="clear" w:pos="462"/>
          <w:tab w:val="left" w:pos="567"/>
        </w:tabs>
        <w:ind w:left="567" w:hanging="567"/>
      </w:pPr>
      <w:r w:rsidRPr="00FC7DCF">
        <w:t>Corrections</w:t>
      </w:r>
    </w:p>
    <w:p w14:paraId="152B6B0B" w14:textId="77777777" w:rsidR="0085721A" w:rsidRPr="00FC7DCF" w:rsidRDefault="0085721A" w:rsidP="0085721A">
      <w:r w:rsidRPr="00FC7DCF">
        <w:t>&gt;&gt;</w:t>
      </w:r>
    </w:p>
    <w:p w14:paraId="680B8A47" w14:textId="77777777" w:rsidR="005F43BE" w:rsidRPr="00FC7DCF" w:rsidRDefault="005F43BE" w:rsidP="0085721A"/>
    <w:p w14:paraId="1DC4C4F3" w14:textId="77777777" w:rsidR="005F43BE" w:rsidRPr="00FC7DCF" w:rsidRDefault="005F43BE" w:rsidP="0085721A"/>
    <w:p w14:paraId="5B25DB74" w14:textId="72A4D79B" w:rsidR="00DA186F" w:rsidRPr="00FC7DCF" w:rsidRDefault="00DA186F" w:rsidP="00DA186F">
      <w:pPr>
        <w:pStyle w:val="SDMPDDPoASubSection1"/>
        <w:numPr>
          <w:ilvl w:val="1"/>
          <w:numId w:val="41"/>
        </w:numPr>
        <w:tabs>
          <w:tab w:val="clear" w:pos="462"/>
          <w:tab w:val="left" w:pos="567"/>
        </w:tabs>
        <w:ind w:left="567" w:hanging="567"/>
      </w:pPr>
      <w:r w:rsidRPr="00FC7DCF">
        <w:t xml:space="preserve">Inclusion of a monitoring plan to the registered </w:t>
      </w:r>
      <w:r w:rsidR="00B949E0" w:rsidRPr="00FC7DCF">
        <w:t>PoA</w:t>
      </w:r>
      <w:r w:rsidRPr="00FC7DCF">
        <w:t>-DD (including its generic CPA-DD</w:t>
      </w:r>
      <w:r w:rsidR="006376E6" w:rsidRPr="00FC7DCF">
        <w:t>(s)</w:t>
      </w:r>
      <w:r w:rsidRPr="00FC7DCF">
        <w:t>)</w:t>
      </w:r>
      <w:r w:rsidR="006376E6" w:rsidRPr="00FC7DCF">
        <w:t>, if a mon</w:t>
      </w:r>
      <w:r w:rsidRPr="00FC7DCF">
        <w:t>itoring plan was not included at the time of registration</w:t>
      </w:r>
    </w:p>
    <w:p w14:paraId="5660E73B" w14:textId="77777777" w:rsidR="00DA186F" w:rsidRPr="00FC7DCF" w:rsidRDefault="00DA186F" w:rsidP="00DA186F">
      <w:r w:rsidRPr="00FC7DCF">
        <w:t>&gt;&gt;</w:t>
      </w:r>
    </w:p>
    <w:p w14:paraId="20C45B1F" w14:textId="77777777" w:rsidR="005F43BE" w:rsidRPr="00FC7DCF" w:rsidRDefault="005F43BE" w:rsidP="00DA186F"/>
    <w:p w14:paraId="27E87A9F" w14:textId="77777777" w:rsidR="005F43BE" w:rsidRPr="00FC7DCF" w:rsidRDefault="005F43BE" w:rsidP="00DA186F"/>
    <w:p w14:paraId="16A0AFEC" w14:textId="31529777" w:rsidR="006376E6" w:rsidRPr="00FC7DCF" w:rsidRDefault="006376E6" w:rsidP="006376E6">
      <w:pPr>
        <w:pStyle w:val="SDMPDDPoASubSection1"/>
        <w:numPr>
          <w:ilvl w:val="1"/>
          <w:numId w:val="41"/>
        </w:numPr>
        <w:tabs>
          <w:tab w:val="clear" w:pos="462"/>
          <w:tab w:val="left" w:pos="567"/>
        </w:tabs>
        <w:ind w:left="567" w:hanging="567"/>
      </w:pPr>
      <w:r w:rsidRPr="00FC7DCF">
        <w:t xml:space="preserve">Permanent changes to the monitoring plan as described in the registered </w:t>
      </w:r>
      <w:r w:rsidR="00261400" w:rsidRPr="00FC7DCF">
        <w:t>Po</w:t>
      </w:r>
      <w:r w:rsidR="00B949E0" w:rsidRPr="00FC7DCF">
        <w:t>A</w:t>
      </w:r>
      <w:r w:rsidRPr="00FC7DCF">
        <w:t>-DD, applied methodology, or applied standardized baseline</w:t>
      </w:r>
    </w:p>
    <w:p w14:paraId="2D89AC74" w14:textId="77777777" w:rsidR="006376E6" w:rsidRPr="00FC7DCF" w:rsidRDefault="006376E6" w:rsidP="006376E6">
      <w:r w:rsidRPr="00FC7DCF">
        <w:t>&gt;&gt;</w:t>
      </w:r>
    </w:p>
    <w:p w14:paraId="1CB4EEBF" w14:textId="77777777" w:rsidR="005F43BE" w:rsidRPr="00FC7DCF" w:rsidRDefault="005F43BE" w:rsidP="006376E6"/>
    <w:p w14:paraId="6437C5B7" w14:textId="77777777" w:rsidR="005F43BE" w:rsidRPr="00FC7DCF" w:rsidRDefault="005F43BE" w:rsidP="006376E6"/>
    <w:p w14:paraId="1CC39A49" w14:textId="7A6A27C9" w:rsidR="00B55554" w:rsidRPr="00FC7DCF" w:rsidRDefault="00FB3064" w:rsidP="00EE6EFD">
      <w:pPr>
        <w:pStyle w:val="SDMPDDPoASubSection1"/>
        <w:numPr>
          <w:ilvl w:val="1"/>
          <w:numId w:val="41"/>
        </w:numPr>
        <w:tabs>
          <w:tab w:val="clear" w:pos="462"/>
          <w:tab w:val="left" w:pos="567"/>
        </w:tabs>
        <w:ind w:left="567" w:hanging="567"/>
      </w:pPr>
      <w:r w:rsidRPr="00FC7DCF">
        <w:t xml:space="preserve">Changes to </w:t>
      </w:r>
      <w:r w:rsidR="00836277" w:rsidRPr="00FC7DCF">
        <w:t xml:space="preserve">the </w:t>
      </w:r>
      <w:r w:rsidRPr="00FC7DCF">
        <w:t xml:space="preserve">programme design </w:t>
      </w:r>
      <w:r w:rsidR="00836277" w:rsidRPr="00FC7DCF">
        <w:t xml:space="preserve">of </w:t>
      </w:r>
      <w:r w:rsidRPr="00FC7DCF">
        <w:t xml:space="preserve">the </w:t>
      </w:r>
      <w:r w:rsidR="001563A2" w:rsidRPr="00FC7DCF">
        <w:t xml:space="preserve">registered </w:t>
      </w:r>
      <w:r w:rsidR="00B949E0" w:rsidRPr="00FC7DCF">
        <w:t>PoA</w:t>
      </w:r>
      <w:r w:rsidR="001563A2" w:rsidRPr="00FC7DCF">
        <w:t>-DD</w:t>
      </w:r>
      <w:r w:rsidR="00D96884" w:rsidRPr="00FC7DCF">
        <w:t xml:space="preserve"> (including corresponding changes to </w:t>
      </w:r>
      <w:r w:rsidR="001563A2" w:rsidRPr="00FC7DCF">
        <w:t xml:space="preserve">project design </w:t>
      </w:r>
      <w:r w:rsidR="00836277" w:rsidRPr="00FC7DCF">
        <w:t xml:space="preserve">of </w:t>
      </w:r>
      <w:r w:rsidR="00D96884" w:rsidRPr="00FC7DCF">
        <w:t>the generic CPA-DD(s))</w:t>
      </w:r>
      <w:r w:rsidRPr="00FC7DCF">
        <w:t xml:space="preserve"> and updates to the eligibility criteria for inclusion of </w:t>
      </w:r>
      <w:r w:rsidR="005C6FBB">
        <w:t>specific-case</w:t>
      </w:r>
      <w:r w:rsidR="004673AC" w:rsidRPr="00FC7DCF">
        <w:t xml:space="preserve"> </w:t>
      </w:r>
      <w:r w:rsidRPr="00FC7DCF">
        <w:t xml:space="preserve">CPAs </w:t>
      </w:r>
      <w:r w:rsidR="008029DF" w:rsidRPr="00FC7DCF">
        <w:t>in</w:t>
      </w:r>
      <w:r w:rsidRPr="00FC7DCF">
        <w:t xml:space="preserve"> the </w:t>
      </w:r>
      <w:r w:rsidR="00B949E0" w:rsidRPr="00FC7DCF">
        <w:t>PoA</w:t>
      </w:r>
    </w:p>
    <w:p w14:paraId="11F160FA" w14:textId="74691B32" w:rsidR="000545DD" w:rsidRDefault="00B55554" w:rsidP="00357FB8">
      <w:r w:rsidRPr="00FC7DCF">
        <w:t>&gt;&gt;</w:t>
      </w:r>
    </w:p>
    <w:p w14:paraId="0F2B90F8" w14:textId="77777777" w:rsidR="00F9450B" w:rsidRDefault="00F9450B" w:rsidP="00357FB8"/>
    <w:p w14:paraId="707119F6" w14:textId="77777777" w:rsidR="005510B8" w:rsidRPr="00FC7DCF" w:rsidRDefault="005510B8" w:rsidP="00357FB8"/>
    <w:p w14:paraId="1F90C03C" w14:textId="40DBB89D" w:rsidR="00F9450B" w:rsidRPr="00020E69" w:rsidRDefault="00F9450B" w:rsidP="005429AC">
      <w:pPr>
        <w:pStyle w:val="SDMPDDPoASubSection1"/>
        <w:numPr>
          <w:ilvl w:val="1"/>
          <w:numId w:val="41"/>
        </w:numPr>
        <w:tabs>
          <w:tab w:val="clear" w:pos="462"/>
          <w:tab w:val="left" w:pos="567"/>
        </w:tabs>
        <w:ind w:left="567" w:hanging="567"/>
      </w:pPr>
      <w:r w:rsidRPr="00020E69">
        <w:t xml:space="preserve">Types of changes </w:t>
      </w:r>
      <w:r w:rsidR="004B1715">
        <w:t>specific</w:t>
      </w:r>
      <w:r w:rsidRPr="00020E69">
        <w:t xml:space="preserve"> to afforestation and reforestation activities</w:t>
      </w:r>
    </w:p>
    <w:p w14:paraId="4AA8DD63" w14:textId="2A4FA7BD" w:rsidR="005F43BE" w:rsidRPr="00FC7DCF" w:rsidRDefault="00F9450B" w:rsidP="00357FB8">
      <w:r>
        <w:t>&gt;&gt;</w:t>
      </w:r>
    </w:p>
    <w:p w14:paraId="4B420BFC" w14:textId="77777777" w:rsidR="005F43BE" w:rsidRDefault="005F43BE" w:rsidP="00357FB8"/>
    <w:p w14:paraId="3DFDD533" w14:textId="77777777" w:rsidR="005510B8" w:rsidRPr="00FC7DCF" w:rsidRDefault="005510B8" w:rsidP="00357FB8"/>
    <w:p w14:paraId="4139ABE8" w14:textId="737D9579" w:rsidR="00FB6C4F" w:rsidRPr="00FC7DCF" w:rsidRDefault="00176164" w:rsidP="005F43BE">
      <w:pPr>
        <w:pStyle w:val="SDMApp1"/>
        <w:numPr>
          <w:ilvl w:val="0"/>
          <w:numId w:val="0"/>
        </w:numPr>
        <w:tabs>
          <w:tab w:val="clear" w:pos="567"/>
        </w:tabs>
        <w:rPr>
          <w:szCs w:val="22"/>
        </w:rPr>
      </w:pPr>
      <w:r w:rsidRPr="00FC7DCF">
        <w:t>PART II</w:t>
      </w:r>
      <w:r w:rsidR="0037104D">
        <w:t xml:space="preserve"> </w:t>
      </w:r>
      <w:r w:rsidRPr="00FC7DCF">
        <w:t xml:space="preserve">- </w:t>
      </w:r>
      <w:r w:rsidR="005C6FBB">
        <w:t>Specific-case</w:t>
      </w:r>
      <w:r w:rsidR="009E1C3D" w:rsidRPr="00FC7DCF">
        <w:t xml:space="preserve"> </w:t>
      </w:r>
      <w:r w:rsidR="00FE0725" w:rsidRPr="00FC7DCF">
        <w:t>c</w:t>
      </w:r>
      <w:r w:rsidR="009E1C3D" w:rsidRPr="00FC7DCF">
        <w:t xml:space="preserve">omponent </w:t>
      </w:r>
      <w:r w:rsidR="00FE0725" w:rsidRPr="00FC7DCF">
        <w:t>p</w:t>
      </w:r>
      <w:r w:rsidR="009E1C3D" w:rsidRPr="00FC7DCF">
        <w:t xml:space="preserve">roject </w:t>
      </w:r>
      <w:proofErr w:type="gramStart"/>
      <w:r w:rsidR="00FE0725" w:rsidRPr="00FC7DCF">
        <w:t>a</w:t>
      </w:r>
      <w:r w:rsidR="009E1C3D" w:rsidRPr="00FC7DCF">
        <w:t>ctivity(</w:t>
      </w:r>
      <w:proofErr w:type="gramEnd"/>
      <w:r w:rsidR="00A53D45" w:rsidRPr="00FC7DCF">
        <w:t>ies</w:t>
      </w:r>
      <w:r w:rsidR="009E1C3D" w:rsidRPr="00FC7DCF">
        <w:t>)</w:t>
      </w:r>
    </w:p>
    <w:p w14:paraId="7F640F1A" w14:textId="33DC27F6" w:rsidR="00D15CAD" w:rsidRPr="00FC7DCF" w:rsidRDefault="00D15CAD" w:rsidP="00A731A7">
      <w:pPr>
        <w:pStyle w:val="SDMPDDPoASection"/>
        <w:numPr>
          <w:ilvl w:val="0"/>
          <w:numId w:val="65"/>
        </w:numPr>
        <w:tabs>
          <w:tab w:val="clear" w:pos="2325"/>
          <w:tab w:val="clear" w:pos="2835"/>
          <w:tab w:val="num" w:pos="1701"/>
        </w:tabs>
      </w:pPr>
      <w:r w:rsidRPr="00FC7DCF">
        <w:t xml:space="preserve">Description of </w:t>
      </w:r>
      <w:r w:rsidR="005C6FBB">
        <w:t>specific-case</w:t>
      </w:r>
      <w:r w:rsidRPr="00FC7DCF">
        <w:t xml:space="preserve"> CPA(s)</w:t>
      </w:r>
    </w:p>
    <w:p w14:paraId="4DE4C508" w14:textId="77777777" w:rsidR="005F43BE" w:rsidRPr="00FC7DCF" w:rsidRDefault="005F43BE" w:rsidP="005F43BE">
      <w:r w:rsidRPr="00FC7DCF">
        <w:t>&gt;&gt;</w:t>
      </w:r>
    </w:p>
    <w:p w14:paraId="3CA464DD" w14:textId="77777777" w:rsidR="00D15CAD" w:rsidRPr="00FC7DCF" w:rsidRDefault="00D15CAD" w:rsidP="009C4529">
      <w:pPr>
        <w:rPr>
          <w:szCs w:val="22"/>
        </w:rPr>
      </w:pPr>
    </w:p>
    <w:p w14:paraId="0F6CE0A1" w14:textId="77777777" w:rsidR="005F43BE" w:rsidRPr="00FC7DCF" w:rsidRDefault="005F43BE" w:rsidP="009C4529">
      <w:pPr>
        <w:rPr>
          <w:szCs w:val="22"/>
        </w:rPr>
      </w:pPr>
    </w:p>
    <w:p w14:paraId="09BE34E6" w14:textId="3CC76F2F" w:rsidR="00A93857" w:rsidRPr="00FC7DCF" w:rsidRDefault="00A93857" w:rsidP="00EE6EFD">
      <w:pPr>
        <w:pStyle w:val="SDMPDDPoASubSection1"/>
        <w:numPr>
          <w:ilvl w:val="1"/>
          <w:numId w:val="41"/>
        </w:numPr>
        <w:tabs>
          <w:tab w:val="clear" w:pos="462"/>
          <w:tab w:val="left" w:pos="567"/>
        </w:tabs>
        <w:ind w:left="567" w:hanging="567"/>
        <w:rPr>
          <w:szCs w:val="22"/>
        </w:rPr>
      </w:pPr>
      <w:r w:rsidRPr="00FC7DCF">
        <w:rPr>
          <w:szCs w:val="22"/>
        </w:rPr>
        <w:t>Brief description</w:t>
      </w:r>
      <w:r w:rsidR="00215F96" w:rsidRPr="00FC7DCF">
        <w:rPr>
          <w:szCs w:val="22"/>
        </w:rPr>
        <w:t xml:space="preserve"> of</w:t>
      </w:r>
      <w:r w:rsidRPr="00FC7DCF">
        <w:rPr>
          <w:szCs w:val="22"/>
        </w:rPr>
        <w:t xml:space="preserve"> implement</w:t>
      </w:r>
      <w:r w:rsidR="00215F96" w:rsidRPr="00FC7DCF">
        <w:rPr>
          <w:szCs w:val="22"/>
        </w:rPr>
        <w:t xml:space="preserve">ed </w:t>
      </w:r>
      <w:r w:rsidR="005C6FBB">
        <w:rPr>
          <w:szCs w:val="22"/>
        </w:rPr>
        <w:t>specific-case</w:t>
      </w:r>
      <w:r w:rsidR="00E94282" w:rsidRPr="00FC7DCF">
        <w:rPr>
          <w:szCs w:val="22"/>
        </w:rPr>
        <w:t xml:space="preserve"> </w:t>
      </w:r>
      <w:r w:rsidRPr="00FC7DCF">
        <w:rPr>
          <w:szCs w:val="22"/>
        </w:rPr>
        <w:t>CPA(s)</w:t>
      </w:r>
      <w:r w:rsidR="00C353F2" w:rsidRPr="00FC7DCF">
        <w:rPr>
          <w:szCs w:val="22"/>
        </w:rPr>
        <w:t xml:space="preserve"> </w:t>
      </w:r>
    </w:p>
    <w:p w14:paraId="7254995D" w14:textId="06C79BD1" w:rsidR="00BC2A37" w:rsidRPr="00FC7DCF" w:rsidRDefault="00A93857" w:rsidP="00BC2A37">
      <w:r w:rsidRPr="00FC7DCF">
        <w:t>&gt;&gt;</w:t>
      </w:r>
    </w:p>
    <w:p w14:paraId="32B148B7" w14:textId="77777777" w:rsidR="005F43BE" w:rsidRPr="00FC7DCF" w:rsidRDefault="005F43BE" w:rsidP="00BC2A37"/>
    <w:p w14:paraId="563F5943" w14:textId="77777777" w:rsidR="005F43BE" w:rsidRPr="00FC7DCF" w:rsidRDefault="005F43BE" w:rsidP="00BC2A37"/>
    <w:p w14:paraId="328C886F" w14:textId="4A013AAD" w:rsidR="00705212" w:rsidRPr="00FC7DCF" w:rsidRDefault="009068D5" w:rsidP="00EE6EFD">
      <w:pPr>
        <w:pStyle w:val="SDMPDDPoASubSection1"/>
        <w:numPr>
          <w:ilvl w:val="1"/>
          <w:numId w:val="41"/>
        </w:numPr>
        <w:tabs>
          <w:tab w:val="clear" w:pos="462"/>
          <w:tab w:val="left" w:pos="567"/>
        </w:tabs>
        <w:ind w:left="567" w:hanging="567"/>
        <w:rPr>
          <w:szCs w:val="22"/>
        </w:rPr>
      </w:pPr>
      <w:r w:rsidRPr="00FC7DCF">
        <w:rPr>
          <w:szCs w:val="22"/>
        </w:rPr>
        <w:t>Geographic</w:t>
      </w:r>
      <w:r w:rsidR="000F694C" w:rsidRPr="00FC7DCF">
        <w:rPr>
          <w:szCs w:val="22"/>
        </w:rPr>
        <w:t>al</w:t>
      </w:r>
      <w:r w:rsidRPr="00FC7DCF">
        <w:rPr>
          <w:szCs w:val="22"/>
        </w:rPr>
        <w:t xml:space="preserve"> reference</w:t>
      </w:r>
      <w:r w:rsidR="000F694C" w:rsidRPr="00FC7DCF">
        <w:rPr>
          <w:szCs w:val="22"/>
        </w:rPr>
        <w:t>s</w:t>
      </w:r>
      <w:r w:rsidRPr="00FC7DCF">
        <w:rPr>
          <w:szCs w:val="22"/>
        </w:rPr>
        <w:t xml:space="preserve"> or other means of identification </w:t>
      </w:r>
      <w:r w:rsidR="00854D36" w:rsidRPr="00FC7DCF">
        <w:rPr>
          <w:szCs w:val="22"/>
        </w:rPr>
        <w:t xml:space="preserve">of </w:t>
      </w:r>
      <w:r w:rsidR="00B14D49" w:rsidRPr="00FC7DCF">
        <w:rPr>
          <w:szCs w:val="22"/>
        </w:rPr>
        <w:t xml:space="preserve">the location of the </w:t>
      </w:r>
      <w:r w:rsidR="005C6FBB">
        <w:rPr>
          <w:szCs w:val="22"/>
        </w:rPr>
        <w:t>specific-case</w:t>
      </w:r>
      <w:r w:rsidR="00854D36" w:rsidRPr="00FC7DCF">
        <w:rPr>
          <w:szCs w:val="22"/>
        </w:rPr>
        <w:t xml:space="preserve"> CPA(s)</w:t>
      </w:r>
    </w:p>
    <w:p w14:paraId="19554FC3" w14:textId="31438E9A" w:rsidR="00537C98" w:rsidRPr="00FC7DCF" w:rsidRDefault="009068D5" w:rsidP="00537C98">
      <w:r w:rsidRPr="00FC7DCF">
        <w:t>&gt;&gt;</w:t>
      </w:r>
      <w:bookmarkStart w:id="1" w:name="_Toc315340777"/>
      <w:bookmarkStart w:id="2" w:name="_Toc315881221"/>
      <w:bookmarkStart w:id="3" w:name="_Toc317686909"/>
    </w:p>
    <w:p w14:paraId="07C267B1" w14:textId="77777777" w:rsidR="005F43BE" w:rsidRPr="00FC7DCF" w:rsidRDefault="005F43BE" w:rsidP="00537C98"/>
    <w:p w14:paraId="7309902B" w14:textId="4C2D41A8" w:rsidR="005F43BE" w:rsidRPr="00FC7DCF" w:rsidRDefault="00634736" w:rsidP="00537C98">
      <w:r>
        <w:br w:type="page"/>
      </w:r>
    </w:p>
    <w:p w14:paraId="0513BC4C" w14:textId="2C34DCE2" w:rsidR="000429FF" w:rsidRPr="00FC7DCF" w:rsidRDefault="00215F96" w:rsidP="00A731A7">
      <w:pPr>
        <w:pStyle w:val="SDMPDDPoASection"/>
        <w:numPr>
          <w:ilvl w:val="0"/>
          <w:numId w:val="65"/>
        </w:numPr>
        <w:tabs>
          <w:tab w:val="clear" w:pos="2325"/>
          <w:tab w:val="clear" w:pos="2835"/>
          <w:tab w:val="num" w:pos="1701"/>
        </w:tabs>
      </w:pPr>
      <w:r w:rsidRPr="00FC7DCF">
        <w:t xml:space="preserve"> Post-registration changes to</w:t>
      </w:r>
      <w:r w:rsidR="000429FF" w:rsidRPr="00FC7DCF">
        <w:t xml:space="preserve"> </w:t>
      </w:r>
      <w:r w:rsidR="005C6FBB">
        <w:t>specific-case</w:t>
      </w:r>
      <w:r w:rsidR="000429FF" w:rsidRPr="00FC7DCF">
        <w:t xml:space="preserve"> CPA</w:t>
      </w:r>
      <w:r w:rsidR="00D15CAD" w:rsidRPr="00FC7DCF">
        <w:t>(s)</w:t>
      </w:r>
    </w:p>
    <w:p w14:paraId="419C410D" w14:textId="030AA25F" w:rsidR="008D5EB9" w:rsidRPr="00FC7DCF" w:rsidRDefault="008D5EB9" w:rsidP="00357FB8">
      <w:pPr>
        <w:pStyle w:val="SDMPDDPoASubSection1"/>
        <w:numPr>
          <w:ilvl w:val="1"/>
          <w:numId w:val="41"/>
        </w:numPr>
        <w:tabs>
          <w:tab w:val="clear" w:pos="462"/>
          <w:tab w:val="left" w:pos="567"/>
        </w:tabs>
        <w:ind w:left="567" w:hanging="567"/>
      </w:pPr>
      <w:bookmarkStart w:id="4" w:name="_Ref317859909"/>
      <w:r w:rsidRPr="00FC7DCF">
        <w:t>Temporary deviations from registered monitoring plan</w:t>
      </w:r>
      <w:r w:rsidR="003A01B2" w:rsidRPr="00FC7DCF">
        <w:t xml:space="preserve">, </w:t>
      </w:r>
      <w:r w:rsidRPr="00FC7DCF">
        <w:t>applied methodology</w:t>
      </w:r>
      <w:bookmarkEnd w:id="4"/>
      <w:r w:rsidR="003A01B2" w:rsidRPr="00FC7DCF">
        <w:t xml:space="preserve"> or applied standardized baseline</w:t>
      </w:r>
    </w:p>
    <w:p w14:paraId="22787015" w14:textId="77777777" w:rsidR="00354D1A" w:rsidRPr="00FC7DCF" w:rsidRDefault="00354D1A" w:rsidP="00354D1A">
      <w:r w:rsidRPr="00FC7DCF">
        <w:t>&gt;&gt;</w:t>
      </w:r>
    </w:p>
    <w:p w14:paraId="575055CD" w14:textId="77777777" w:rsidR="005F43BE" w:rsidRPr="00FC7DCF" w:rsidRDefault="005F43BE" w:rsidP="00354D1A"/>
    <w:p w14:paraId="3FF879FB" w14:textId="77777777" w:rsidR="005F43BE" w:rsidRPr="00FC7DCF" w:rsidRDefault="005F43BE" w:rsidP="00354D1A"/>
    <w:p w14:paraId="01709FBD" w14:textId="5E6711DF" w:rsidR="008D5EB9" w:rsidRPr="00FC7DCF" w:rsidRDefault="008D5EB9" w:rsidP="00357FB8">
      <w:pPr>
        <w:pStyle w:val="SDMPDDPoASubSection1"/>
        <w:numPr>
          <w:ilvl w:val="1"/>
          <w:numId w:val="41"/>
        </w:numPr>
        <w:tabs>
          <w:tab w:val="clear" w:pos="462"/>
          <w:tab w:val="left" w:pos="567"/>
        </w:tabs>
        <w:ind w:left="567" w:hanging="567"/>
      </w:pPr>
      <w:bookmarkStart w:id="5" w:name="_Ref315873739"/>
      <w:r w:rsidRPr="00FC7DCF">
        <w:t>Corrections</w:t>
      </w:r>
      <w:bookmarkEnd w:id="5"/>
    </w:p>
    <w:p w14:paraId="58ACBB6C" w14:textId="77777777" w:rsidR="00354D1A" w:rsidRPr="00FC7DCF" w:rsidRDefault="00354D1A" w:rsidP="00354D1A">
      <w:r w:rsidRPr="00FC7DCF">
        <w:t>&gt;&gt;</w:t>
      </w:r>
    </w:p>
    <w:p w14:paraId="3A6C6A3A" w14:textId="77777777" w:rsidR="005F43BE" w:rsidRPr="00FC7DCF" w:rsidRDefault="005F43BE" w:rsidP="00354D1A"/>
    <w:p w14:paraId="6C33F6F4" w14:textId="77777777" w:rsidR="005F43BE" w:rsidRPr="00FC7DCF" w:rsidRDefault="005F43BE" w:rsidP="00354D1A"/>
    <w:p w14:paraId="12E9892B" w14:textId="4A03C8F0" w:rsidR="00BC5FB0" w:rsidRPr="00FC7DCF" w:rsidRDefault="00BC5FB0" w:rsidP="00BC5FB0">
      <w:pPr>
        <w:pStyle w:val="SDMPDDPoASubSection1"/>
        <w:numPr>
          <w:ilvl w:val="1"/>
          <w:numId w:val="41"/>
        </w:numPr>
        <w:tabs>
          <w:tab w:val="clear" w:pos="462"/>
          <w:tab w:val="left" w:pos="567"/>
        </w:tabs>
        <w:ind w:left="567" w:hanging="567"/>
      </w:pPr>
      <w:r w:rsidRPr="00FC7DCF">
        <w:t xml:space="preserve">Changes to the start date of the crediting period of the </w:t>
      </w:r>
      <w:r w:rsidR="005C6FBB">
        <w:t>specific-case</w:t>
      </w:r>
      <w:r w:rsidRPr="00FC7DCF">
        <w:t xml:space="preserve"> CPA</w:t>
      </w:r>
      <w:r w:rsidR="003A01B2" w:rsidRPr="00FC7DCF">
        <w:t>(s)</w:t>
      </w:r>
    </w:p>
    <w:p w14:paraId="243FEFDE" w14:textId="77777777" w:rsidR="00BC5FB0" w:rsidRPr="00FC7DCF" w:rsidRDefault="00BC5FB0" w:rsidP="00BC5FB0">
      <w:r w:rsidRPr="00FC7DCF">
        <w:t>&gt;&gt;</w:t>
      </w:r>
    </w:p>
    <w:p w14:paraId="2095DE36" w14:textId="77777777" w:rsidR="005F43BE" w:rsidRPr="00FC7DCF" w:rsidRDefault="005F43BE" w:rsidP="00BC5FB0"/>
    <w:p w14:paraId="307A82ED" w14:textId="77777777" w:rsidR="005F43BE" w:rsidRPr="00FC7DCF" w:rsidRDefault="005F43BE" w:rsidP="00BC5FB0"/>
    <w:p w14:paraId="43E1E8CC" w14:textId="5BD73A0D" w:rsidR="00BC5FB0" w:rsidRPr="00FC7DCF" w:rsidRDefault="00EB4FC1" w:rsidP="00357FB8">
      <w:pPr>
        <w:pStyle w:val="SDMPDDPoASubSection1"/>
        <w:numPr>
          <w:ilvl w:val="1"/>
          <w:numId w:val="41"/>
        </w:numPr>
        <w:tabs>
          <w:tab w:val="clear" w:pos="462"/>
          <w:tab w:val="left" w:pos="567"/>
        </w:tabs>
        <w:ind w:left="567" w:hanging="567"/>
      </w:pPr>
      <w:r w:rsidRPr="00FC7DCF">
        <w:t xml:space="preserve">Inclusion of a monitoring plan </w:t>
      </w:r>
      <w:r w:rsidR="0037104D">
        <w:t>in</w:t>
      </w:r>
      <w:r w:rsidRPr="00FC7DCF">
        <w:t xml:space="preserve">to the </w:t>
      </w:r>
      <w:r w:rsidR="005C6FBB">
        <w:t>specific-case</w:t>
      </w:r>
      <w:r w:rsidRPr="00FC7DCF">
        <w:t xml:space="preserve"> CPA(s) that was not included at registration</w:t>
      </w:r>
    </w:p>
    <w:p w14:paraId="65643494" w14:textId="177B589E" w:rsidR="00BC5FB0" w:rsidRPr="00FC7DCF" w:rsidRDefault="00BC5FB0" w:rsidP="00BC5FB0">
      <w:r w:rsidRPr="00FC7DCF">
        <w:t>&gt;&gt;</w:t>
      </w:r>
    </w:p>
    <w:p w14:paraId="66FD989C" w14:textId="77777777" w:rsidR="005F43BE" w:rsidRPr="00FC7DCF" w:rsidRDefault="005F43BE" w:rsidP="00BC5FB0"/>
    <w:p w14:paraId="29D482B2" w14:textId="77777777" w:rsidR="005F43BE" w:rsidRPr="00FC7DCF" w:rsidRDefault="005F43BE" w:rsidP="00BC5FB0"/>
    <w:p w14:paraId="759F0D0D" w14:textId="6B763684" w:rsidR="008D5EB9" w:rsidRPr="00FC7DCF" w:rsidRDefault="008D5EB9" w:rsidP="00357FB8">
      <w:pPr>
        <w:pStyle w:val="SDMPDDPoASubSection1"/>
        <w:numPr>
          <w:ilvl w:val="1"/>
          <w:numId w:val="41"/>
        </w:numPr>
        <w:tabs>
          <w:tab w:val="clear" w:pos="462"/>
          <w:tab w:val="left" w:pos="567"/>
        </w:tabs>
        <w:ind w:left="567" w:hanging="567"/>
      </w:pPr>
      <w:bookmarkStart w:id="6" w:name="_Ref315873740"/>
      <w:r w:rsidRPr="00FC7DCF">
        <w:t xml:space="preserve">Permanent changes </w:t>
      </w:r>
      <w:r w:rsidR="003A01B2" w:rsidRPr="00FC7DCF">
        <w:t xml:space="preserve">to the </w:t>
      </w:r>
      <w:r w:rsidRPr="00FC7DCF">
        <w:t>monitoring plan</w:t>
      </w:r>
      <w:r w:rsidR="006376E6" w:rsidRPr="00FC7DCF">
        <w:t xml:space="preserve"> as described in the registered </w:t>
      </w:r>
      <w:r w:rsidR="005C6FBB">
        <w:t>specific-case</w:t>
      </w:r>
      <w:r w:rsidR="006376E6" w:rsidRPr="00FC7DCF">
        <w:t xml:space="preserve"> CPA-DD(s)</w:t>
      </w:r>
      <w:r w:rsidR="00BC5FB0" w:rsidRPr="00FC7DCF">
        <w:t xml:space="preserve">, </w:t>
      </w:r>
      <w:r w:rsidRPr="00FC7DCF">
        <w:t>applied methodology</w:t>
      </w:r>
      <w:bookmarkEnd w:id="6"/>
      <w:r w:rsidR="00BC5FB0" w:rsidRPr="00FC7DCF">
        <w:t xml:space="preserve"> or standardized baseline</w:t>
      </w:r>
    </w:p>
    <w:p w14:paraId="71C4A9D3" w14:textId="77777777" w:rsidR="007D3964" w:rsidRPr="00FC7DCF" w:rsidRDefault="007D3964" w:rsidP="007D3964">
      <w:r w:rsidRPr="00FC7DCF">
        <w:t>&gt;&gt;</w:t>
      </w:r>
    </w:p>
    <w:p w14:paraId="58A6C153" w14:textId="77777777" w:rsidR="005F43BE" w:rsidRPr="00FC7DCF" w:rsidRDefault="005F43BE" w:rsidP="007D3964"/>
    <w:p w14:paraId="1053851E" w14:textId="77777777" w:rsidR="005F43BE" w:rsidRPr="00FC7DCF" w:rsidRDefault="005F43BE" w:rsidP="007D3964"/>
    <w:p w14:paraId="20B3F878" w14:textId="311645CA" w:rsidR="008D5EB9" w:rsidRPr="00FC7DCF" w:rsidRDefault="008D5EB9" w:rsidP="00357FB8">
      <w:pPr>
        <w:pStyle w:val="SDMPDDPoASubSection1"/>
        <w:numPr>
          <w:ilvl w:val="1"/>
          <w:numId w:val="41"/>
        </w:numPr>
        <w:tabs>
          <w:tab w:val="clear" w:pos="462"/>
          <w:tab w:val="left" w:pos="567"/>
        </w:tabs>
        <w:ind w:left="567" w:hanging="567"/>
      </w:pPr>
      <w:bookmarkStart w:id="7" w:name="_Ref315873741"/>
      <w:r w:rsidRPr="00FC7DCF">
        <w:t xml:space="preserve">Changes to </w:t>
      </w:r>
      <w:r w:rsidR="00A64F2C" w:rsidRPr="00FC7DCF">
        <w:t xml:space="preserve">project </w:t>
      </w:r>
      <w:r w:rsidRPr="00FC7DCF">
        <w:t xml:space="preserve">design of </w:t>
      </w:r>
      <w:bookmarkEnd w:id="7"/>
      <w:r w:rsidR="00485C75" w:rsidRPr="00FC7DCF">
        <w:t xml:space="preserve">the </w:t>
      </w:r>
      <w:r w:rsidR="005C6FBB">
        <w:t>specific-case</w:t>
      </w:r>
      <w:r w:rsidR="00485C75" w:rsidRPr="00FC7DCF">
        <w:t xml:space="preserve"> </w:t>
      </w:r>
      <w:r w:rsidRPr="00FC7DCF">
        <w:t>CPA</w:t>
      </w:r>
      <w:r w:rsidR="00293979" w:rsidRPr="00FC7DCF">
        <w:t>(</w:t>
      </w:r>
      <w:r w:rsidR="001168E5" w:rsidRPr="00FC7DCF">
        <w:t>s</w:t>
      </w:r>
      <w:r w:rsidR="00293979" w:rsidRPr="00FC7DCF">
        <w:t>)</w:t>
      </w:r>
    </w:p>
    <w:p w14:paraId="334FCDF7" w14:textId="77777777" w:rsidR="00773D12" w:rsidRPr="00FC7DCF" w:rsidRDefault="00773D12" w:rsidP="00773D12">
      <w:r w:rsidRPr="00FC7DCF">
        <w:t>&gt;&gt;</w:t>
      </w:r>
    </w:p>
    <w:p w14:paraId="6F267BF4" w14:textId="77777777" w:rsidR="005F43BE" w:rsidRPr="00FC7DCF" w:rsidRDefault="005F43BE" w:rsidP="00773D12"/>
    <w:p w14:paraId="326E385A" w14:textId="77777777" w:rsidR="005F43BE" w:rsidRPr="00FC7DCF" w:rsidRDefault="005F43BE" w:rsidP="00773D12"/>
    <w:p w14:paraId="4585019B" w14:textId="63AEA51B" w:rsidR="00773D12" w:rsidRPr="00FC7DCF" w:rsidRDefault="00773D12" w:rsidP="00357FB8">
      <w:pPr>
        <w:pStyle w:val="SDMPDDPoASubSection1"/>
        <w:numPr>
          <w:ilvl w:val="1"/>
          <w:numId w:val="41"/>
        </w:numPr>
        <w:tabs>
          <w:tab w:val="clear" w:pos="462"/>
          <w:tab w:val="left" w:pos="567"/>
        </w:tabs>
        <w:ind w:left="567" w:hanging="567"/>
      </w:pPr>
      <w:r w:rsidRPr="00FC7DCF">
        <w:t xml:space="preserve">Types of changes </w:t>
      </w:r>
      <w:r w:rsidR="004B1715">
        <w:t>specific</w:t>
      </w:r>
      <w:r w:rsidRPr="00FC7DCF">
        <w:t xml:space="preserve"> to afforestation and reforestation </w:t>
      </w:r>
      <w:r w:rsidR="005C6FBB">
        <w:t>specific-case</w:t>
      </w:r>
      <w:r w:rsidR="002C2C3B" w:rsidRPr="00FC7DCF">
        <w:t xml:space="preserve"> CPA(s)</w:t>
      </w:r>
    </w:p>
    <w:p w14:paraId="4CBCA138" w14:textId="77777777" w:rsidR="005F43BE" w:rsidRPr="00FC7DCF" w:rsidRDefault="005F43BE" w:rsidP="005F43BE">
      <w:r w:rsidRPr="00FC7DCF">
        <w:t>&gt;&gt;</w:t>
      </w:r>
    </w:p>
    <w:p w14:paraId="406E7771" w14:textId="77777777" w:rsidR="005F43BE" w:rsidRPr="00FC7DCF" w:rsidRDefault="005F43BE" w:rsidP="005F43BE"/>
    <w:p w14:paraId="68E90AC8" w14:textId="78C58286" w:rsidR="005F43BE" w:rsidRPr="00FC7DCF" w:rsidRDefault="005F43BE" w:rsidP="005F43BE"/>
    <w:p w14:paraId="5964840F" w14:textId="3BE38CAD" w:rsidR="000429FF" w:rsidRPr="00FC7DCF" w:rsidRDefault="000429FF" w:rsidP="00A731A7">
      <w:pPr>
        <w:pStyle w:val="SDMPDDPoASection"/>
        <w:numPr>
          <w:ilvl w:val="0"/>
          <w:numId w:val="65"/>
        </w:numPr>
        <w:tabs>
          <w:tab w:val="clear" w:pos="2325"/>
          <w:tab w:val="clear" w:pos="2835"/>
          <w:tab w:val="num" w:pos="1701"/>
        </w:tabs>
      </w:pPr>
      <w:r w:rsidRPr="00FC7DCF">
        <w:t xml:space="preserve">Description of the monitoring system of </w:t>
      </w:r>
      <w:r w:rsidR="005C6FBB">
        <w:t>specific-case</w:t>
      </w:r>
      <w:r w:rsidRPr="00FC7DCF">
        <w:t xml:space="preserve"> CPA</w:t>
      </w:r>
      <w:r w:rsidR="000F694C" w:rsidRPr="00FC7DCF">
        <w:t>(s)</w:t>
      </w:r>
    </w:p>
    <w:p w14:paraId="6AE04EC3" w14:textId="367E9A69" w:rsidR="00871D43" w:rsidRPr="00FC7DCF" w:rsidRDefault="000429FF" w:rsidP="00182957">
      <w:r w:rsidRPr="00FC7DCF">
        <w:t>&gt;&gt;</w:t>
      </w:r>
    </w:p>
    <w:p w14:paraId="4F4F879A" w14:textId="77777777" w:rsidR="005F43BE" w:rsidRPr="00FC7DCF" w:rsidRDefault="005F43BE" w:rsidP="00182957"/>
    <w:p w14:paraId="3911FCD5" w14:textId="77777777" w:rsidR="005F43BE" w:rsidRPr="00FC7DCF" w:rsidRDefault="005F43BE" w:rsidP="00182957"/>
    <w:p w14:paraId="128C34D0" w14:textId="77777777" w:rsidR="000429FF" w:rsidRPr="00FC7DCF" w:rsidRDefault="000429FF" w:rsidP="00A731A7">
      <w:pPr>
        <w:pStyle w:val="SDMPDDPoASection"/>
        <w:numPr>
          <w:ilvl w:val="0"/>
          <w:numId w:val="65"/>
        </w:numPr>
        <w:tabs>
          <w:tab w:val="clear" w:pos="2325"/>
          <w:tab w:val="clear" w:pos="2835"/>
          <w:tab w:val="num" w:pos="1701"/>
        </w:tabs>
      </w:pPr>
      <w:bookmarkStart w:id="8" w:name="_Toc317860225"/>
      <w:r w:rsidRPr="00FC7DCF">
        <w:t>Data and parameters</w:t>
      </w:r>
      <w:bookmarkEnd w:id="8"/>
    </w:p>
    <w:p w14:paraId="27D2BC26" w14:textId="1372DA39" w:rsidR="000429FF" w:rsidRDefault="000429FF" w:rsidP="00EE6EFD">
      <w:pPr>
        <w:pStyle w:val="SDMPDDPoASubSection1"/>
        <w:numPr>
          <w:ilvl w:val="1"/>
          <w:numId w:val="41"/>
        </w:numPr>
        <w:tabs>
          <w:tab w:val="clear" w:pos="462"/>
          <w:tab w:val="left" w:pos="567"/>
        </w:tabs>
        <w:ind w:left="567" w:hanging="567"/>
        <w:rPr>
          <w:szCs w:val="22"/>
        </w:rPr>
      </w:pPr>
      <w:bookmarkStart w:id="9" w:name="_Ref315873386"/>
      <w:r w:rsidRPr="00FC7DCF">
        <w:rPr>
          <w:szCs w:val="22"/>
        </w:rPr>
        <w:t>Data and parameters fixed ex ante</w:t>
      </w:r>
      <w:r w:rsidR="00E24DF6" w:rsidRPr="00FC7DCF">
        <w:rPr>
          <w:szCs w:val="22"/>
        </w:rPr>
        <w:t>, at registration, inclusion</w:t>
      </w:r>
      <w:r w:rsidRPr="00FC7DCF">
        <w:rPr>
          <w:szCs w:val="22"/>
        </w:rPr>
        <w:t xml:space="preserve"> or renewal of crediting period</w:t>
      </w:r>
      <w:bookmarkEnd w:id="9"/>
    </w:p>
    <w:p w14:paraId="5141067D" w14:textId="720802EF" w:rsidR="005510B8" w:rsidRPr="005510B8" w:rsidRDefault="005510B8" w:rsidP="005510B8">
      <w:pPr>
        <w:pStyle w:val="Caption"/>
        <w:keepLines w:val="0"/>
        <w:tabs>
          <w:tab w:val="clear" w:pos="1134"/>
          <w:tab w:val="clear" w:pos="1956"/>
          <w:tab w:val="clear" w:pos="2126"/>
          <w:tab w:val="clear" w:pos="2693"/>
          <w:tab w:val="clear" w:pos="3260"/>
        </w:tabs>
        <w:spacing w:before="120" w:after="60"/>
        <w:ind w:left="0" w:firstLine="0"/>
        <w:rPr>
          <w:b w:val="0"/>
          <w:bCs w:val="0"/>
          <w:i/>
          <w:iCs/>
        </w:rPr>
      </w:pPr>
      <w:r w:rsidRPr="005510B8">
        <w:rPr>
          <w:b w:val="0"/>
          <w:bCs w:val="0"/>
          <w:i/>
          <w:iCs/>
        </w:rPr>
        <w:t>(Copy this table for each piece of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775"/>
        <w:gridCol w:w="7193"/>
      </w:tblGrid>
      <w:tr w:rsidR="00626AB7" w:rsidRPr="00FC7DCF" w14:paraId="68BA90A4" w14:textId="77777777" w:rsidTr="005510B8">
        <w:trPr>
          <w:cantSplit/>
          <w:trHeight w:val="280"/>
          <w:jc w:val="center"/>
        </w:trPr>
        <w:tc>
          <w:tcPr>
            <w:tcW w:w="2670" w:type="dxa"/>
            <w:shd w:val="clear" w:color="auto" w:fill="D9D9D9"/>
            <w:vAlign w:val="center"/>
          </w:tcPr>
          <w:p w14:paraId="5A88C292" w14:textId="2398AE27" w:rsidR="000429FF" w:rsidRPr="00FC7DCF" w:rsidRDefault="000429FF">
            <w:pPr>
              <w:pStyle w:val="SDMTableBoxParaNotNumbered"/>
              <w:keepNext/>
              <w:rPr>
                <w:b/>
              </w:rPr>
            </w:pPr>
            <w:r w:rsidRPr="00FC7DCF">
              <w:rPr>
                <w:b/>
              </w:rPr>
              <w:t>Data/</w:t>
            </w:r>
            <w:r w:rsidR="0037104D">
              <w:rPr>
                <w:b/>
              </w:rPr>
              <w:t>p</w:t>
            </w:r>
            <w:r w:rsidRPr="00FC7DCF">
              <w:rPr>
                <w:b/>
              </w:rPr>
              <w:t>arameter</w:t>
            </w:r>
          </w:p>
        </w:tc>
        <w:tc>
          <w:tcPr>
            <w:tcW w:w="6921" w:type="dxa"/>
            <w:shd w:val="clear" w:color="auto" w:fill="auto"/>
          </w:tcPr>
          <w:p w14:paraId="4B9D3301" w14:textId="21F728E7" w:rsidR="000429FF" w:rsidRPr="00FC7DCF" w:rsidRDefault="000429FF">
            <w:pPr>
              <w:pStyle w:val="SDMTableBoxParaNotNumbered"/>
              <w:keepNext/>
            </w:pPr>
          </w:p>
        </w:tc>
      </w:tr>
      <w:tr w:rsidR="00626AB7" w:rsidRPr="00FC7DCF" w14:paraId="1ADDF92B" w14:textId="77777777" w:rsidTr="005510B8">
        <w:trPr>
          <w:cantSplit/>
          <w:trHeight w:val="281"/>
          <w:jc w:val="center"/>
        </w:trPr>
        <w:tc>
          <w:tcPr>
            <w:tcW w:w="2670" w:type="dxa"/>
            <w:shd w:val="clear" w:color="auto" w:fill="D9D9D9"/>
            <w:vAlign w:val="center"/>
          </w:tcPr>
          <w:p w14:paraId="584BD744" w14:textId="77777777" w:rsidR="000429FF" w:rsidRPr="00FC7DCF" w:rsidRDefault="000429FF" w:rsidP="00626AB7">
            <w:pPr>
              <w:pStyle w:val="SDMTableBoxParaNotNumbered"/>
              <w:keepNext/>
            </w:pPr>
            <w:r w:rsidRPr="00FC7DCF">
              <w:t>Unit</w:t>
            </w:r>
          </w:p>
        </w:tc>
        <w:tc>
          <w:tcPr>
            <w:tcW w:w="6921" w:type="dxa"/>
            <w:shd w:val="clear" w:color="auto" w:fill="auto"/>
          </w:tcPr>
          <w:p w14:paraId="708E36EC" w14:textId="77777777" w:rsidR="000429FF" w:rsidRPr="00FC7DCF" w:rsidRDefault="000429FF">
            <w:pPr>
              <w:pStyle w:val="SDMTableBoxParaNotNumbered"/>
              <w:keepNext/>
            </w:pPr>
          </w:p>
        </w:tc>
      </w:tr>
      <w:tr w:rsidR="00626AB7" w:rsidRPr="00FC7DCF" w14:paraId="361F0FC9" w14:textId="77777777" w:rsidTr="005510B8">
        <w:trPr>
          <w:cantSplit/>
          <w:trHeight w:val="280"/>
          <w:jc w:val="center"/>
        </w:trPr>
        <w:tc>
          <w:tcPr>
            <w:tcW w:w="2670" w:type="dxa"/>
            <w:shd w:val="clear" w:color="auto" w:fill="D9D9D9"/>
            <w:vAlign w:val="center"/>
          </w:tcPr>
          <w:p w14:paraId="50AC9CA5" w14:textId="77777777" w:rsidR="000429FF" w:rsidRPr="00FC7DCF" w:rsidRDefault="000429FF" w:rsidP="003F0993">
            <w:pPr>
              <w:pStyle w:val="SDMTableBoxParaNotNumbered"/>
            </w:pPr>
            <w:r w:rsidRPr="00FC7DCF">
              <w:t>Description</w:t>
            </w:r>
          </w:p>
        </w:tc>
        <w:tc>
          <w:tcPr>
            <w:tcW w:w="6921" w:type="dxa"/>
            <w:shd w:val="clear" w:color="auto" w:fill="auto"/>
          </w:tcPr>
          <w:p w14:paraId="09023E5C" w14:textId="77777777" w:rsidR="000429FF" w:rsidRPr="00FC7DCF" w:rsidRDefault="000429FF" w:rsidP="003F0993">
            <w:pPr>
              <w:pStyle w:val="SDMTableBoxParaNotNumbered"/>
            </w:pPr>
          </w:p>
        </w:tc>
      </w:tr>
      <w:tr w:rsidR="00626AB7" w:rsidRPr="00FC7DCF" w14:paraId="01E3DCF9" w14:textId="77777777" w:rsidTr="005510B8">
        <w:trPr>
          <w:cantSplit/>
          <w:trHeight w:val="281"/>
          <w:jc w:val="center"/>
        </w:trPr>
        <w:tc>
          <w:tcPr>
            <w:tcW w:w="2670" w:type="dxa"/>
            <w:shd w:val="clear" w:color="auto" w:fill="D9D9D9"/>
            <w:vAlign w:val="center"/>
          </w:tcPr>
          <w:p w14:paraId="60AD6CFB" w14:textId="77777777" w:rsidR="000429FF" w:rsidRPr="00FC7DCF" w:rsidRDefault="000429FF" w:rsidP="003F0993">
            <w:pPr>
              <w:pStyle w:val="SDMTableBoxParaNotNumbered"/>
            </w:pPr>
            <w:r w:rsidRPr="00FC7DCF">
              <w:t>Source of data</w:t>
            </w:r>
          </w:p>
        </w:tc>
        <w:tc>
          <w:tcPr>
            <w:tcW w:w="6921" w:type="dxa"/>
            <w:shd w:val="clear" w:color="auto" w:fill="auto"/>
          </w:tcPr>
          <w:p w14:paraId="783AC6A7" w14:textId="77777777" w:rsidR="000429FF" w:rsidRPr="00FC7DCF" w:rsidRDefault="000429FF" w:rsidP="003F0993">
            <w:pPr>
              <w:pStyle w:val="SDMTableBoxParaNotNumbered"/>
            </w:pPr>
          </w:p>
        </w:tc>
      </w:tr>
      <w:tr w:rsidR="00626AB7" w:rsidRPr="00FC7DCF" w14:paraId="22A46247" w14:textId="77777777" w:rsidTr="005510B8">
        <w:trPr>
          <w:cantSplit/>
          <w:trHeight w:val="281"/>
          <w:jc w:val="center"/>
        </w:trPr>
        <w:tc>
          <w:tcPr>
            <w:tcW w:w="2670" w:type="dxa"/>
            <w:tcBorders>
              <w:bottom w:val="single" w:sz="4" w:space="0" w:color="auto"/>
            </w:tcBorders>
            <w:shd w:val="clear" w:color="auto" w:fill="D9D9D9"/>
            <w:vAlign w:val="center"/>
          </w:tcPr>
          <w:p w14:paraId="1DA0E9F1" w14:textId="77777777" w:rsidR="000429FF" w:rsidRPr="00FC7DCF" w:rsidRDefault="000429FF" w:rsidP="003F0993">
            <w:pPr>
              <w:pStyle w:val="SDMTableBoxParaNotNumbered"/>
            </w:pPr>
            <w:r w:rsidRPr="00FC7DCF">
              <w:t>Value(s) applied</w:t>
            </w:r>
          </w:p>
        </w:tc>
        <w:tc>
          <w:tcPr>
            <w:tcW w:w="6921" w:type="dxa"/>
            <w:shd w:val="clear" w:color="auto" w:fill="auto"/>
          </w:tcPr>
          <w:p w14:paraId="413B7FD8" w14:textId="77777777" w:rsidR="000429FF" w:rsidRPr="00FC7DCF" w:rsidRDefault="000429FF" w:rsidP="003F0993">
            <w:pPr>
              <w:pStyle w:val="SDMTableBoxParaNotNumbered"/>
            </w:pPr>
          </w:p>
        </w:tc>
      </w:tr>
      <w:tr w:rsidR="009714D1" w:rsidRPr="00FC7DCF" w14:paraId="3F371FD4" w14:textId="77777777" w:rsidTr="005510B8">
        <w:trPr>
          <w:cantSplit/>
          <w:trHeight w:val="281"/>
          <w:jc w:val="center"/>
        </w:trPr>
        <w:tc>
          <w:tcPr>
            <w:tcW w:w="2670" w:type="dxa"/>
            <w:tcBorders>
              <w:bottom w:val="single" w:sz="4" w:space="0" w:color="auto"/>
            </w:tcBorders>
            <w:shd w:val="clear" w:color="auto" w:fill="D9D9D9"/>
            <w:vAlign w:val="center"/>
          </w:tcPr>
          <w:p w14:paraId="5CD79EDE" w14:textId="77777777" w:rsidR="009714D1" w:rsidRPr="00FC7DCF" w:rsidRDefault="009714D1" w:rsidP="009714D1">
            <w:pPr>
              <w:pStyle w:val="SDMTableBoxParaNotNumbered"/>
            </w:pPr>
            <w:r w:rsidRPr="00FC7DCF">
              <w:t xml:space="preserve">Choice of data </w:t>
            </w:r>
          </w:p>
          <w:p w14:paraId="0A1FCB88" w14:textId="335DD7D3" w:rsidR="009714D1" w:rsidRPr="00FC7DCF" w:rsidRDefault="009714D1" w:rsidP="000A3EA2">
            <w:pPr>
              <w:pStyle w:val="SDMTableBoxParaNotNumbered"/>
            </w:pPr>
            <w:r w:rsidRPr="00FC7DCF">
              <w:t xml:space="preserve">or </w:t>
            </w:r>
            <w:r w:rsidR="0037104D">
              <w:t>m</w:t>
            </w:r>
            <w:r w:rsidRPr="00FC7DCF">
              <w:t>easurement methods and procedures</w:t>
            </w:r>
          </w:p>
        </w:tc>
        <w:tc>
          <w:tcPr>
            <w:tcW w:w="6921" w:type="dxa"/>
            <w:shd w:val="clear" w:color="auto" w:fill="auto"/>
          </w:tcPr>
          <w:p w14:paraId="00CFCEA4" w14:textId="77777777" w:rsidR="009714D1" w:rsidRPr="00FC7DCF" w:rsidRDefault="009714D1" w:rsidP="003F0993">
            <w:pPr>
              <w:pStyle w:val="SDMTableBoxParaNotNumbered"/>
            </w:pPr>
          </w:p>
        </w:tc>
      </w:tr>
      <w:tr w:rsidR="00626AB7" w:rsidRPr="00FC7DCF" w14:paraId="32A4F167" w14:textId="77777777" w:rsidTr="005510B8">
        <w:trPr>
          <w:cantSplit/>
          <w:trHeight w:val="248"/>
          <w:jc w:val="center"/>
        </w:trPr>
        <w:tc>
          <w:tcPr>
            <w:tcW w:w="2670" w:type="dxa"/>
            <w:shd w:val="clear" w:color="auto" w:fill="D9D9D9"/>
            <w:vAlign w:val="center"/>
          </w:tcPr>
          <w:p w14:paraId="6B0DE082" w14:textId="77777777" w:rsidR="000429FF" w:rsidRPr="00FC7DCF" w:rsidRDefault="000429FF" w:rsidP="003F0993">
            <w:pPr>
              <w:pStyle w:val="SDMTableBoxParaNotNumbered"/>
            </w:pPr>
            <w:r w:rsidRPr="00FC7DCF">
              <w:t>Purpose of data</w:t>
            </w:r>
          </w:p>
        </w:tc>
        <w:tc>
          <w:tcPr>
            <w:tcW w:w="6921" w:type="dxa"/>
            <w:shd w:val="clear" w:color="auto" w:fill="auto"/>
          </w:tcPr>
          <w:p w14:paraId="0E6ACF72" w14:textId="6F63A3A2" w:rsidR="000429FF" w:rsidRPr="00FC7DCF" w:rsidRDefault="000429FF" w:rsidP="005C6FBB">
            <w:pPr>
              <w:pStyle w:val="SDMTableBoxParaNotNumbered"/>
            </w:pPr>
          </w:p>
        </w:tc>
      </w:tr>
      <w:tr w:rsidR="00626AB7" w:rsidRPr="00FC7DCF" w14:paraId="37606ABE" w14:textId="77777777" w:rsidTr="005510B8">
        <w:trPr>
          <w:cantSplit/>
          <w:trHeight w:val="249"/>
          <w:jc w:val="center"/>
        </w:trPr>
        <w:tc>
          <w:tcPr>
            <w:tcW w:w="2670" w:type="dxa"/>
            <w:shd w:val="clear" w:color="auto" w:fill="D9D9D9"/>
            <w:vAlign w:val="center"/>
          </w:tcPr>
          <w:p w14:paraId="7CCDBD9A" w14:textId="38CC0729" w:rsidR="000429FF" w:rsidRPr="00FC7DCF" w:rsidRDefault="000429FF" w:rsidP="003F0993">
            <w:pPr>
              <w:pStyle w:val="SDMTableBoxParaNotNumbered"/>
            </w:pPr>
            <w:r w:rsidRPr="00FC7DCF">
              <w:t>Additional comment</w:t>
            </w:r>
            <w:r w:rsidR="0037104D">
              <w:t>s</w:t>
            </w:r>
          </w:p>
        </w:tc>
        <w:tc>
          <w:tcPr>
            <w:tcW w:w="6921" w:type="dxa"/>
            <w:shd w:val="clear" w:color="auto" w:fill="auto"/>
          </w:tcPr>
          <w:p w14:paraId="7BEFBE31" w14:textId="77777777" w:rsidR="000429FF" w:rsidRPr="00FC7DCF" w:rsidRDefault="000429FF" w:rsidP="003F0993">
            <w:pPr>
              <w:pStyle w:val="SDMTableBoxParaNotNumbered"/>
            </w:pPr>
          </w:p>
        </w:tc>
      </w:tr>
    </w:tbl>
    <w:p w14:paraId="08EBC821" w14:textId="389985DD" w:rsidR="00F22C73" w:rsidRDefault="00F22C73" w:rsidP="00EE6EFD">
      <w:pPr>
        <w:pStyle w:val="SDMPDDPoASubSection1"/>
        <w:numPr>
          <w:ilvl w:val="1"/>
          <w:numId w:val="41"/>
        </w:numPr>
        <w:tabs>
          <w:tab w:val="clear" w:pos="462"/>
          <w:tab w:val="left" w:pos="567"/>
        </w:tabs>
        <w:ind w:left="567" w:hanging="567"/>
        <w:rPr>
          <w:szCs w:val="22"/>
        </w:rPr>
      </w:pPr>
      <w:bookmarkStart w:id="10" w:name="_Ref315873823"/>
      <w:r w:rsidRPr="00FC7DCF">
        <w:rPr>
          <w:szCs w:val="22"/>
        </w:rPr>
        <w:t>Data and parameters monitored</w:t>
      </w:r>
      <w:bookmarkEnd w:id="10"/>
    </w:p>
    <w:p w14:paraId="0592803B" w14:textId="36D54DE3" w:rsidR="00972A00" w:rsidRPr="00972A00" w:rsidRDefault="00972A00" w:rsidP="00972A00">
      <w:pPr>
        <w:pStyle w:val="Caption"/>
        <w:keepLines w:val="0"/>
        <w:tabs>
          <w:tab w:val="clear" w:pos="1134"/>
          <w:tab w:val="clear" w:pos="1956"/>
          <w:tab w:val="clear" w:pos="2126"/>
          <w:tab w:val="clear" w:pos="2693"/>
          <w:tab w:val="clear" w:pos="3260"/>
        </w:tabs>
        <w:spacing w:before="120" w:after="60"/>
        <w:ind w:left="0" w:firstLine="0"/>
        <w:rPr>
          <w:b w:val="0"/>
          <w:bCs w:val="0"/>
          <w:i/>
          <w:iCs/>
        </w:rPr>
      </w:pPr>
      <w:r w:rsidRPr="00972A00">
        <w:rPr>
          <w:b w:val="0"/>
          <w:bCs w:val="0"/>
          <w:i/>
          <w:iCs/>
        </w:rPr>
        <w:t>(Copy this table for each piece of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1E0" w:firstRow="1" w:lastRow="1" w:firstColumn="1" w:lastColumn="1" w:noHBand="0" w:noVBand="0"/>
      </w:tblPr>
      <w:tblGrid>
        <w:gridCol w:w="2777"/>
        <w:gridCol w:w="7191"/>
      </w:tblGrid>
      <w:tr w:rsidR="00F22C73" w:rsidRPr="00FC7DCF" w14:paraId="5E8EC972" w14:textId="77777777" w:rsidTr="005510B8">
        <w:trPr>
          <w:cantSplit/>
          <w:jc w:val="center"/>
        </w:trPr>
        <w:tc>
          <w:tcPr>
            <w:tcW w:w="2674" w:type="dxa"/>
            <w:shd w:val="clear" w:color="auto" w:fill="D9D9D9"/>
          </w:tcPr>
          <w:p w14:paraId="586949F1" w14:textId="322D8255" w:rsidR="00F22C73" w:rsidRPr="00FC7DCF" w:rsidRDefault="00F22C73" w:rsidP="003F0993">
            <w:pPr>
              <w:keepNext/>
              <w:rPr>
                <w:rFonts w:eastAsia="MS Mincho"/>
                <w:b/>
              </w:rPr>
            </w:pPr>
            <w:r w:rsidRPr="00FC7DCF">
              <w:rPr>
                <w:b/>
                <w:sz w:val="20"/>
              </w:rPr>
              <w:t>Data/</w:t>
            </w:r>
            <w:r w:rsidR="0037104D">
              <w:rPr>
                <w:b/>
                <w:sz w:val="20"/>
              </w:rPr>
              <w:t>p</w:t>
            </w:r>
            <w:r w:rsidRPr="00FC7DCF">
              <w:rPr>
                <w:b/>
                <w:sz w:val="20"/>
              </w:rPr>
              <w:t>arameter</w:t>
            </w:r>
          </w:p>
        </w:tc>
        <w:tc>
          <w:tcPr>
            <w:tcW w:w="6925" w:type="dxa"/>
            <w:shd w:val="clear" w:color="auto" w:fill="auto"/>
          </w:tcPr>
          <w:p w14:paraId="5A4685FB" w14:textId="77777777" w:rsidR="00F22C73" w:rsidRPr="00FC7DCF" w:rsidRDefault="00F22C73" w:rsidP="00931245">
            <w:pPr>
              <w:pStyle w:val="SDMTableBoxParaNotNumbered"/>
            </w:pPr>
          </w:p>
        </w:tc>
      </w:tr>
      <w:tr w:rsidR="00F22C73" w:rsidRPr="00FC7DCF" w14:paraId="1ED7C792" w14:textId="77777777" w:rsidTr="005510B8">
        <w:trPr>
          <w:cantSplit/>
          <w:jc w:val="center"/>
        </w:trPr>
        <w:tc>
          <w:tcPr>
            <w:tcW w:w="2674" w:type="dxa"/>
            <w:shd w:val="clear" w:color="auto" w:fill="D9D9D9"/>
          </w:tcPr>
          <w:p w14:paraId="26D2FD65" w14:textId="77777777" w:rsidR="00F22C73" w:rsidRPr="00FC7DCF" w:rsidRDefault="00F22C73" w:rsidP="00931245">
            <w:pPr>
              <w:pStyle w:val="SDMTableBoxParaNotNumbered"/>
            </w:pPr>
            <w:r w:rsidRPr="00FC7DCF">
              <w:rPr>
                <w:rFonts w:hint="eastAsia"/>
              </w:rPr>
              <w:t>U</w:t>
            </w:r>
            <w:r w:rsidRPr="00FC7DCF">
              <w:t>nit</w:t>
            </w:r>
          </w:p>
        </w:tc>
        <w:tc>
          <w:tcPr>
            <w:tcW w:w="6925" w:type="dxa"/>
            <w:shd w:val="clear" w:color="auto" w:fill="auto"/>
          </w:tcPr>
          <w:p w14:paraId="074FE383" w14:textId="77777777" w:rsidR="00F22C73" w:rsidRPr="00FC7DCF" w:rsidRDefault="00F22C73" w:rsidP="00931245">
            <w:pPr>
              <w:pStyle w:val="SDMTableBoxParaNotNumbered"/>
            </w:pPr>
          </w:p>
        </w:tc>
      </w:tr>
      <w:tr w:rsidR="00F22C73" w:rsidRPr="00FC7DCF" w14:paraId="3FF1B3C4" w14:textId="77777777" w:rsidTr="005510B8">
        <w:trPr>
          <w:cantSplit/>
          <w:jc w:val="center"/>
        </w:trPr>
        <w:tc>
          <w:tcPr>
            <w:tcW w:w="2674" w:type="dxa"/>
            <w:shd w:val="clear" w:color="auto" w:fill="D9D9D9"/>
          </w:tcPr>
          <w:p w14:paraId="5710019B" w14:textId="77777777" w:rsidR="00F22C73" w:rsidRPr="00FC7DCF" w:rsidRDefault="00F22C73" w:rsidP="00931245">
            <w:pPr>
              <w:pStyle w:val="SDMTableBoxParaNotNumbered"/>
            </w:pPr>
            <w:r w:rsidRPr="00FC7DCF">
              <w:t>Description</w:t>
            </w:r>
          </w:p>
        </w:tc>
        <w:tc>
          <w:tcPr>
            <w:tcW w:w="6925" w:type="dxa"/>
            <w:shd w:val="clear" w:color="auto" w:fill="auto"/>
          </w:tcPr>
          <w:p w14:paraId="1C1A81C9" w14:textId="77777777" w:rsidR="00F22C73" w:rsidRPr="00FC7DCF" w:rsidRDefault="00F22C73" w:rsidP="00931245">
            <w:pPr>
              <w:pStyle w:val="SDMTableBoxParaNotNumbered"/>
            </w:pPr>
          </w:p>
        </w:tc>
      </w:tr>
      <w:tr w:rsidR="00F22C73" w:rsidRPr="00FC7DCF" w14:paraId="3CABBCA4" w14:textId="77777777" w:rsidTr="005510B8">
        <w:trPr>
          <w:cantSplit/>
          <w:jc w:val="center"/>
        </w:trPr>
        <w:tc>
          <w:tcPr>
            <w:tcW w:w="2674" w:type="dxa"/>
            <w:shd w:val="clear" w:color="auto" w:fill="D9D9D9"/>
          </w:tcPr>
          <w:p w14:paraId="368A4570" w14:textId="3D86A7D8" w:rsidR="00F22C73" w:rsidRPr="00FC7DCF" w:rsidRDefault="00F22C73" w:rsidP="009714D1">
            <w:pPr>
              <w:pStyle w:val="SDMTableBoxParaNotNumbered"/>
            </w:pPr>
            <w:r w:rsidRPr="00FC7DCF">
              <w:t>Measured/</w:t>
            </w:r>
            <w:r w:rsidR="0037104D">
              <w:t>c</w:t>
            </w:r>
            <w:r w:rsidRPr="00FC7DCF">
              <w:t>alculated/</w:t>
            </w:r>
            <w:r w:rsidR="009714D1" w:rsidRPr="00FC7DCF">
              <w:t xml:space="preserve"> </w:t>
            </w:r>
            <w:r w:rsidR="0037104D">
              <w:t>d</w:t>
            </w:r>
            <w:r w:rsidRPr="00FC7DCF">
              <w:t>efault</w:t>
            </w:r>
          </w:p>
        </w:tc>
        <w:tc>
          <w:tcPr>
            <w:tcW w:w="6925" w:type="dxa"/>
            <w:shd w:val="clear" w:color="auto" w:fill="auto"/>
          </w:tcPr>
          <w:p w14:paraId="7196AE5B" w14:textId="77777777" w:rsidR="00F22C73" w:rsidRPr="00FC7DCF" w:rsidRDefault="00F22C73" w:rsidP="00931245">
            <w:pPr>
              <w:pStyle w:val="SDMTableBoxParaNotNumbered"/>
            </w:pPr>
          </w:p>
        </w:tc>
      </w:tr>
      <w:tr w:rsidR="00F22C73" w:rsidRPr="00FC7DCF" w14:paraId="7FE48E57" w14:textId="77777777" w:rsidTr="005510B8">
        <w:trPr>
          <w:cantSplit/>
          <w:jc w:val="center"/>
        </w:trPr>
        <w:tc>
          <w:tcPr>
            <w:tcW w:w="2674" w:type="dxa"/>
            <w:shd w:val="clear" w:color="auto" w:fill="D9D9D9"/>
          </w:tcPr>
          <w:p w14:paraId="2370A27E" w14:textId="77777777" w:rsidR="00F22C73" w:rsidRPr="00FC7DCF" w:rsidRDefault="00F22C73" w:rsidP="00931245">
            <w:pPr>
              <w:pStyle w:val="SDMTableBoxParaNotNumbered"/>
            </w:pPr>
            <w:r w:rsidRPr="00FC7DCF">
              <w:t>Source of data</w:t>
            </w:r>
          </w:p>
        </w:tc>
        <w:tc>
          <w:tcPr>
            <w:tcW w:w="6925" w:type="dxa"/>
            <w:shd w:val="clear" w:color="auto" w:fill="auto"/>
          </w:tcPr>
          <w:p w14:paraId="3316771E" w14:textId="77777777" w:rsidR="00F22C73" w:rsidRPr="00FC7DCF" w:rsidRDefault="00F22C73" w:rsidP="00931245">
            <w:pPr>
              <w:pStyle w:val="SDMTableBoxParaNotNumbered"/>
            </w:pPr>
          </w:p>
        </w:tc>
      </w:tr>
      <w:tr w:rsidR="00F22C73" w:rsidRPr="00FC7DCF" w14:paraId="1C6037C5" w14:textId="77777777" w:rsidTr="005510B8">
        <w:trPr>
          <w:cantSplit/>
          <w:jc w:val="center"/>
        </w:trPr>
        <w:tc>
          <w:tcPr>
            <w:tcW w:w="2674" w:type="dxa"/>
            <w:shd w:val="clear" w:color="auto" w:fill="D9D9D9"/>
          </w:tcPr>
          <w:p w14:paraId="7E3594A4" w14:textId="77777777" w:rsidR="00F22C73" w:rsidRPr="00FC7DCF" w:rsidRDefault="00F22C73" w:rsidP="00931245">
            <w:pPr>
              <w:pStyle w:val="SDMTableBoxParaNotNumbered"/>
            </w:pPr>
            <w:r w:rsidRPr="00FC7DCF">
              <w:t>Value(s) of monitored parameter</w:t>
            </w:r>
          </w:p>
        </w:tc>
        <w:tc>
          <w:tcPr>
            <w:tcW w:w="6925" w:type="dxa"/>
            <w:shd w:val="clear" w:color="auto" w:fill="auto"/>
          </w:tcPr>
          <w:p w14:paraId="68944D23" w14:textId="77777777" w:rsidR="00F22C73" w:rsidRPr="00FC7DCF" w:rsidRDefault="00F22C73" w:rsidP="00931245">
            <w:pPr>
              <w:pStyle w:val="SDMTableBoxParaNotNumbered"/>
            </w:pPr>
          </w:p>
        </w:tc>
      </w:tr>
      <w:tr w:rsidR="00F22C73" w:rsidRPr="00FC7DCF" w14:paraId="23D64AC9" w14:textId="77777777" w:rsidTr="005510B8">
        <w:trPr>
          <w:cantSplit/>
          <w:jc w:val="center"/>
        </w:trPr>
        <w:tc>
          <w:tcPr>
            <w:tcW w:w="2674" w:type="dxa"/>
            <w:shd w:val="clear" w:color="auto" w:fill="D9D9D9"/>
          </w:tcPr>
          <w:p w14:paraId="3248444E" w14:textId="77777777" w:rsidR="00F22C73" w:rsidRPr="00FC7DCF" w:rsidRDefault="00F22C73" w:rsidP="00931245">
            <w:pPr>
              <w:pStyle w:val="SDMTableBoxParaNotNumbered"/>
            </w:pPr>
            <w:r w:rsidRPr="00FC7DCF">
              <w:t xml:space="preserve">Monitoring equipment </w:t>
            </w:r>
          </w:p>
        </w:tc>
        <w:tc>
          <w:tcPr>
            <w:tcW w:w="6925" w:type="dxa"/>
            <w:shd w:val="clear" w:color="auto" w:fill="auto"/>
          </w:tcPr>
          <w:p w14:paraId="19711F9B" w14:textId="77777777" w:rsidR="00F22C73" w:rsidRPr="00FC7DCF" w:rsidRDefault="00F22C73" w:rsidP="00931245">
            <w:pPr>
              <w:pStyle w:val="SDMTableBoxParaNotNumbered"/>
            </w:pPr>
          </w:p>
        </w:tc>
      </w:tr>
      <w:tr w:rsidR="00F22C73" w:rsidRPr="00FC7DCF" w14:paraId="7994EDE2" w14:textId="77777777" w:rsidTr="005510B8">
        <w:trPr>
          <w:cantSplit/>
          <w:jc w:val="center"/>
        </w:trPr>
        <w:tc>
          <w:tcPr>
            <w:tcW w:w="2674" w:type="dxa"/>
            <w:shd w:val="clear" w:color="auto" w:fill="D9D9D9"/>
          </w:tcPr>
          <w:p w14:paraId="6EFFD3D0" w14:textId="7EC0C310" w:rsidR="00F22C73" w:rsidRPr="00FC7DCF" w:rsidRDefault="00F22C73" w:rsidP="00931245">
            <w:pPr>
              <w:pStyle w:val="SDMTableBoxParaNotNumbered"/>
            </w:pPr>
            <w:r w:rsidRPr="00FC7DCF">
              <w:t>Measuring/</w:t>
            </w:r>
            <w:r w:rsidR="0037104D">
              <w:t>r</w:t>
            </w:r>
            <w:r w:rsidRPr="00FC7DCF">
              <w:t xml:space="preserve">eading/ </w:t>
            </w:r>
            <w:r w:rsidR="0037104D">
              <w:t>r</w:t>
            </w:r>
            <w:r w:rsidRPr="00FC7DCF">
              <w:t>ecording frequency</w:t>
            </w:r>
          </w:p>
        </w:tc>
        <w:tc>
          <w:tcPr>
            <w:tcW w:w="6925" w:type="dxa"/>
            <w:shd w:val="clear" w:color="auto" w:fill="auto"/>
          </w:tcPr>
          <w:p w14:paraId="676DC7C0" w14:textId="77777777" w:rsidR="00F22C73" w:rsidRPr="00FC7DCF" w:rsidRDefault="00F22C73" w:rsidP="00931245">
            <w:pPr>
              <w:pStyle w:val="SDMTableBoxParaNotNumbered"/>
            </w:pPr>
          </w:p>
        </w:tc>
      </w:tr>
      <w:tr w:rsidR="00F22C73" w:rsidRPr="00FC7DCF" w14:paraId="374F9936" w14:textId="77777777" w:rsidTr="005510B8">
        <w:trPr>
          <w:cantSplit/>
          <w:jc w:val="center"/>
        </w:trPr>
        <w:tc>
          <w:tcPr>
            <w:tcW w:w="2674" w:type="dxa"/>
            <w:shd w:val="clear" w:color="auto" w:fill="D9D9D9"/>
          </w:tcPr>
          <w:p w14:paraId="6176EED6" w14:textId="77777777" w:rsidR="00F22C73" w:rsidRPr="00FC7DCF" w:rsidRDefault="00F22C73" w:rsidP="00931245">
            <w:pPr>
              <w:pStyle w:val="SDMTableBoxParaNotNumbered"/>
            </w:pPr>
            <w:r w:rsidRPr="00FC7DCF">
              <w:t>Calculation method</w:t>
            </w:r>
          </w:p>
          <w:p w14:paraId="2AB56BA0" w14:textId="77777777" w:rsidR="00F22C73" w:rsidRPr="00FC7DCF" w:rsidRDefault="00F22C73" w:rsidP="00931245">
            <w:pPr>
              <w:pStyle w:val="SDMTableBoxParaNotNumbered"/>
            </w:pPr>
            <w:r w:rsidRPr="00FC7DCF">
              <w:t>(if applicable)</w:t>
            </w:r>
          </w:p>
        </w:tc>
        <w:tc>
          <w:tcPr>
            <w:tcW w:w="6925" w:type="dxa"/>
            <w:shd w:val="clear" w:color="auto" w:fill="auto"/>
          </w:tcPr>
          <w:p w14:paraId="0CEE9179" w14:textId="77777777" w:rsidR="00F22C73" w:rsidRPr="00FC7DCF" w:rsidRDefault="00F22C73" w:rsidP="00931245">
            <w:pPr>
              <w:pStyle w:val="SDMTableBoxParaNotNumbered"/>
            </w:pPr>
          </w:p>
        </w:tc>
      </w:tr>
      <w:tr w:rsidR="00F22C73" w:rsidRPr="00FC7DCF" w14:paraId="28BDBD69" w14:textId="77777777" w:rsidTr="005510B8">
        <w:trPr>
          <w:cantSplit/>
          <w:jc w:val="center"/>
        </w:trPr>
        <w:tc>
          <w:tcPr>
            <w:tcW w:w="2674" w:type="dxa"/>
            <w:shd w:val="clear" w:color="auto" w:fill="D9D9D9"/>
          </w:tcPr>
          <w:p w14:paraId="03B586AF" w14:textId="77777777" w:rsidR="00F22C73" w:rsidRPr="00FC7DCF" w:rsidRDefault="00F22C73" w:rsidP="00931245">
            <w:pPr>
              <w:pStyle w:val="SDMTableBoxParaNotNumbered"/>
            </w:pPr>
            <w:r w:rsidRPr="00FC7DCF">
              <w:t>QA/QC procedures</w:t>
            </w:r>
          </w:p>
        </w:tc>
        <w:tc>
          <w:tcPr>
            <w:tcW w:w="6925" w:type="dxa"/>
            <w:shd w:val="clear" w:color="auto" w:fill="auto"/>
          </w:tcPr>
          <w:p w14:paraId="65FCA7C9" w14:textId="77777777" w:rsidR="00F22C73" w:rsidRPr="00FC7DCF" w:rsidRDefault="00F22C73" w:rsidP="00931245">
            <w:pPr>
              <w:pStyle w:val="SDMTableBoxParaNotNumbered"/>
            </w:pPr>
          </w:p>
        </w:tc>
      </w:tr>
      <w:tr w:rsidR="00626AB7" w:rsidRPr="00FC7DCF" w14:paraId="0CE0240B" w14:textId="77777777" w:rsidTr="005510B8">
        <w:trPr>
          <w:cantSplit/>
          <w:jc w:val="center"/>
        </w:trPr>
        <w:tc>
          <w:tcPr>
            <w:tcW w:w="2674" w:type="dxa"/>
            <w:shd w:val="clear" w:color="auto" w:fill="D9D9D9"/>
          </w:tcPr>
          <w:p w14:paraId="1218347F" w14:textId="77777777" w:rsidR="00F22C73" w:rsidRPr="00FC7DCF" w:rsidRDefault="00F22C73" w:rsidP="00931245">
            <w:pPr>
              <w:pStyle w:val="SDMTableBoxParaNotNumbered"/>
            </w:pPr>
            <w:r w:rsidRPr="00FC7DCF">
              <w:t>Purpose of data</w:t>
            </w:r>
          </w:p>
        </w:tc>
        <w:tc>
          <w:tcPr>
            <w:tcW w:w="6925" w:type="dxa"/>
            <w:shd w:val="clear" w:color="auto" w:fill="auto"/>
          </w:tcPr>
          <w:p w14:paraId="45A2AD53" w14:textId="77777777" w:rsidR="00F22C73" w:rsidRPr="00FC7DCF" w:rsidRDefault="00F22C73" w:rsidP="00931245">
            <w:pPr>
              <w:pStyle w:val="SDMTableBoxParaNotNumbered"/>
            </w:pPr>
          </w:p>
        </w:tc>
      </w:tr>
      <w:tr w:rsidR="00F22C73" w:rsidRPr="00FC7DCF" w14:paraId="1F6ABD67" w14:textId="77777777" w:rsidTr="005510B8">
        <w:trPr>
          <w:cantSplit/>
          <w:jc w:val="center"/>
        </w:trPr>
        <w:tc>
          <w:tcPr>
            <w:tcW w:w="2674" w:type="dxa"/>
            <w:shd w:val="clear" w:color="auto" w:fill="D9D9D9"/>
          </w:tcPr>
          <w:p w14:paraId="0DD37A23" w14:textId="6629F661" w:rsidR="00F22C73" w:rsidRPr="00FC7DCF" w:rsidRDefault="00F22C73" w:rsidP="00931245">
            <w:pPr>
              <w:pStyle w:val="SDMTableBoxParaNotNumbered"/>
            </w:pPr>
            <w:r w:rsidRPr="00FC7DCF">
              <w:rPr>
                <w:rFonts w:hint="eastAsia"/>
              </w:rPr>
              <w:t xml:space="preserve">Additional </w:t>
            </w:r>
            <w:r w:rsidRPr="00FC7DCF">
              <w:t>c</w:t>
            </w:r>
            <w:r w:rsidRPr="00FC7DCF">
              <w:rPr>
                <w:rFonts w:hint="eastAsia"/>
              </w:rPr>
              <w:t>omment</w:t>
            </w:r>
            <w:r w:rsidR="0037104D">
              <w:t>s</w:t>
            </w:r>
          </w:p>
        </w:tc>
        <w:tc>
          <w:tcPr>
            <w:tcW w:w="6925" w:type="dxa"/>
            <w:shd w:val="clear" w:color="auto" w:fill="auto"/>
          </w:tcPr>
          <w:p w14:paraId="050156C7" w14:textId="77777777" w:rsidR="00F22C73" w:rsidRPr="00FC7DCF" w:rsidRDefault="00F22C73" w:rsidP="00931245">
            <w:pPr>
              <w:pStyle w:val="SDMTableBoxParaNotNumbered"/>
            </w:pPr>
          </w:p>
        </w:tc>
      </w:tr>
    </w:tbl>
    <w:bookmarkEnd w:id="1"/>
    <w:bookmarkEnd w:id="2"/>
    <w:bookmarkEnd w:id="3"/>
    <w:p w14:paraId="5CF0D93B" w14:textId="44082F14" w:rsidR="00F22C73" w:rsidRPr="00FC7DCF" w:rsidRDefault="00F22C73" w:rsidP="00EE6EFD">
      <w:pPr>
        <w:pStyle w:val="SDMPDDPoASubSection1"/>
        <w:numPr>
          <w:ilvl w:val="1"/>
          <w:numId w:val="41"/>
        </w:numPr>
        <w:tabs>
          <w:tab w:val="clear" w:pos="462"/>
          <w:tab w:val="left" w:pos="567"/>
        </w:tabs>
        <w:ind w:left="567" w:hanging="567"/>
        <w:rPr>
          <w:szCs w:val="22"/>
        </w:rPr>
      </w:pPr>
      <w:r w:rsidRPr="00FC7DCF">
        <w:rPr>
          <w:szCs w:val="22"/>
        </w:rPr>
        <w:t xml:space="preserve">Implementation of </w:t>
      </w:r>
      <w:r w:rsidR="005C6FBB">
        <w:rPr>
          <w:szCs w:val="22"/>
        </w:rPr>
        <w:t>specific-case</w:t>
      </w:r>
      <w:r w:rsidR="00E42BFE" w:rsidRPr="00FC7DCF">
        <w:rPr>
          <w:szCs w:val="22"/>
        </w:rPr>
        <w:t xml:space="preserve"> </w:t>
      </w:r>
      <w:r w:rsidR="00AC0B0D" w:rsidRPr="00FC7DCF">
        <w:rPr>
          <w:szCs w:val="22"/>
        </w:rPr>
        <w:t xml:space="preserve">CPA level </w:t>
      </w:r>
      <w:r w:rsidRPr="00FC7DCF">
        <w:rPr>
          <w:szCs w:val="22"/>
        </w:rPr>
        <w:t>sampling plan</w:t>
      </w:r>
    </w:p>
    <w:p w14:paraId="1ECA8AD8" w14:textId="77777777" w:rsidR="00F22C73" w:rsidRPr="00FC7DCF" w:rsidRDefault="00182957" w:rsidP="00182957">
      <w:r w:rsidRPr="00FC7DCF">
        <w:t>&gt;&gt;</w:t>
      </w:r>
    </w:p>
    <w:p w14:paraId="021D41B6" w14:textId="77777777" w:rsidR="005F43BE" w:rsidRPr="00FC7DCF" w:rsidRDefault="005F43BE" w:rsidP="00182957"/>
    <w:p w14:paraId="376E9DC9" w14:textId="77777777" w:rsidR="005F43BE" w:rsidRPr="00FC7DCF" w:rsidRDefault="005F43BE" w:rsidP="00182957"/>
    <w:p w14:paraId="681E195E" w14:textId="0902EC42" w:rsidR="009714D1" w:rsidRPr="00FC7DCF" w:rsidRDefault="00182957" w:rsidP="009714D1">
      <w:pPr>
        <w:pStyle w:val="SDMPDDPoASection"/>
        <w:numPr>
          <w:ilvl w:val="0"/>
          <w:numId w:val="41"/>
        </w:numPr>
        <w:tabs>
          <w:tab w:val="clear" w:pos="2325"/>
          <w:tab w:val="clear" w:pos="2835"/>
          <w:tab w:val="num" w:pos="1701"/>
        </w:tabs>
      </w:pPr>
      <w:r w:rsidRPr="00FC7DCF">
        <w:t xml:space="preserve">Calculation of </w:t>
      </w:r>
      <w:r w:rsidR="0020059B" w:rsidRPr="00FC7DCF">
        <w:t xml:space="preserve">GHG </w:t>
      </w:r>
      <w:r w:rsidRPr="00FC7DCF">
        <w:t xml:space="preserve">emission reductions </w:t>
      </w:r>
      <w:r w:rsidR="009714D1" w:rsidRPr="00FC7DCF">
        <w:t>or net GHG removals by sinks</w:t>
      </w:r>
    </w:p>
    <w:p w14:paraId="5AFAE32A" w14:textId="458BDA9B" w:rsidR="00BA2CDF" w:rsidRPr="00FC7DCF" w:rsidRDefault="00BA2CDF" w:rsidP="00EE6EFD">
      <w:pPr>
        <w:pStyle w:val="SDMPDDPoASubSection1"/>
        <w:numPr>
          <w:ilvl w:val="1"/>
          <w:numId w:val="41"/>
        </w:numPr>
        <w:tabs>
          <w:tab w:val="clear" w:pos="462"/>
          <w:tab w:val="left" w:pos="567"/>
        </w:tabs>
        <w:ind w:left="567" w:hanging="567"/>
        <w:rPr>
          <w:szCs w:val="22"/>
        </w:rPr>
      </w:pPr>
      <w:bookmarkStart w:id="11" w:name="_Ref315873983"/>
      <w:bookmarkStart w:id="12" w:name="_Ref415220534"/>
      <w:r w:rsidRPr="00FC7DCF">
        <w:rPr>
          <w:szCs w:val="22"/>
        </w:rPr>
        <w:t>Calculation of baseline emissions</w:t>
      </w:r>
      <w:r w:rsidR="001168E5" w:rsidRPr="00FC7DCF">
        <w:rPr>
          <w:szCs w:val="22"/>
        </w:rPr>
        <w:t xml:space="preserve"> or </w:t>
      </w:r>
      <w:r w:rsidR="00155890" w:rsidRPr="00FC7DCF">
        <w:rPr>
          <w:szCs w:val="22"/>
        </w:rPr>
        <w:t xml:space="preserve">baseline </w:t>
      </w:r>
      <w:r w:rsidR="001168E5" w:rsidRPr="00FC7DCF">
        <w:rPr>
          <w:szCs w:val="22"/>
        </w:rPr>
        <w:t xml:space="preserve">net </w:t>
      </w:r>
      <w:r w:rsidR="00155890" w:rsidRPr="00FC7DCF">
        <w:rPr>
          <w:szCs w:val="22"/>
        </w:rPr>
        <w:t xml:space="preserve">GHG </w:t>
      </w:r>
      <w:r w:rsidR="001168E5" w:rsidRPr="00FC7DCF">
        <w:rPr>
          <w:szCs w:val="22"/>
        </w:rPr>
        <w:t>removals</w:t>
      </w:r>
      <w:r w:rsidRPr="00FC7DCF">
        <w:rPr>
          <w:szCs w:val="22"/>
        </w:rPr>
        <w:t xml:space="preserve"> </w:t>
      </w:r>
      <w:bookmarkEnd w:id="11"/>
      <w:r w:rsidR="00155890" w:rsidRPr="00FC7DCF">
        <w:rPr>
          <w:szCs w:val="22"/>
        </w:rPr>
        <w:t>by sinks</w:t>
      </w:r>
      <w:bookmarkEnd w:id="12"/>
    </w:p>
    <w:p w14:paraId="65E9A756" w14:textId="77777777" w:rsidR="00BA2CDF" w:rsidRPr="00FC7DCF" w:rsidRDefault="00BA2CDF" w:rsidP="00BA2CDF">
      <w:r w:rsidRPr="00FC7DCF">
        <w:t>&gt;&gt;</w:t>
      </w:r>
    </w:p>
    <w:p w14:paraId="29A80A7B" w14:textId="77777777" w:rsidR="005F43BE" w:rsidRPr="00FC7DCF" w:rsidRDefault="005F43BE" w:rsidP="00BA2CDF"/>
    <w:p w14:paraId="2EA6CEBA" w14:textId="77777777" w:rsidR="005F43BE" w:rsidRPr="00FC7DCF" w:rsidRDefault="005F43BE" w:rsidP="00BA2CDF"/>
    <w:p w14:paraId="4FC5695B" w14:textId="32B045F0" w:rsidR="00BA2CDF" w:rsidRPr="00FC7DCF" w:rsidRDefault="00BA2CDF" w:rsidP="00EE6EFD">
      <w:pPr>
        <w:pStyle w:val="SDMPDDPoASubSection1"/>
        <w:numPr>
          <w:ilvl w:val="1"/>
          <w:numId w:val="41"/>
        </w:numPr>
        <w:tabs>
          <w:tab w:val="clear" w:pos="462"/>
          <w:tab w:val="left" w:pos="567"/>
        </w:tabs>
        <w:ind w:left="567" w:hanging="567"/>
        <w:rPr>
          <w:szCs w:val="22"/>
        </w:rPr>
      </w:pPr>
      <w:bookmarkStart w:id="13" w:name="_Ref315873986"/>
      <w:bookmarkStart w:id="14" w:name="_Ref415220540"/>
      <w:r w:rsidRPr="00FC7DCF">
        <w:rPr>
          <w:szCs w:val="22"/>
        </w:rPr>
        <w:t xml:space="preserve">Calculation of project emissions </w:t>
      </w:r>
      <w:bookmarkEnd w:id="13"/>
      <w:r w:rsidR="001168E5" w:rsidRPr="00FC7DCF">
        <w:rPr>
          <w:szCs w:val="22"/>
        </w:rPr>
        <w:t xml:space="preserve">or </w:t>
      </w:r>
      <w:r w:rsidR="00155890" w:rsidRPr="00FC7DCF">
        <w:rPr>
          <w:szCs w:val="22"/>
        </w:rPr>
        <w:t xml:space="preserve">actual </w:t>
      </w:r>
      <w:r w:rsidR="001168E5" w:rsidRPr="00FC7DCF">
        <w:rPr>
          <w:szCs w:val="22"/>
        </w:rPr>
        <w:t xml:space="preserve">net </w:t>
      </w:r>
      <w:r w:rsidR="00155890" w:rsidRPr="00FC7DCF">
        <w:rPr>
          <w:szCs w:val="22"/>
        </w:rPr>
        <w:t xml:space="preserve">GHG </w:t>
      </w:r>
      <w:r w:rsidR="001168E5" w:rsidRPr="00FC7DCF">
        <w:rPr>
          <w:szCs w:val="22"/>
        </w:rPr>
        <w:t>removals</w:t>
      </w:r>
      <w:r w:rsidR="00155890" w:rsidRPr="00FC7DCF">
        <w:rPr>
          <w:szCs w:val="22"/>
        </w:rPr>
        <w:t xml:space="preserve"> by sinks</w:t>
      </w:r>
      <w:bookmarkEnd w:id="14"/>
    </w:p>
    <w:p w14:paraId="63679D1A" w14:textId="77777777" w:rsidR="00BA2CDF" w:rsidRPr="00FC7DCF" w:rsidRDefault="00BA2CDF" w:rsidP="00BA2CDF">
      <w:r w:rsidRPr="00FC7DCF">
        <w:t>&gt;&gt;</w:t>
      </w:r>
    </w:p>
    <w:p w14:paraId="50557855" w14:textId="77777777" w:rsidR="005F43BE" w:rsidRPr="00FC7DCF" w:rsidRDefault="005F43BE" w:rsidP="00BA2CDF"/>
    <w:p w14:paraId="79F628A5" w14:textId="77777777" w:rsidR="005F43BE" w:rsidRPr="00FC7DCF" w:rsidRDefault="005F43BE" w:rsidP="00BA2CDF"/>
    <w:p w14:paraId="1902CE82" w14:textId="77777777" w:rsidR="00BA2CDF" w:rsidRPr="00FC7DCF" w:rsidRDefault="00BA2CDF" w:rsidP="00EE6EFD">
      <w:pPr>
        <w:pStyle w:val="SDMPDDPoASubSection1"/>
        <w:numPr>
          <w:ilvl w:val="1"/>
          <w:numId w:val="41"/>
        </w:numPr>
        <w:tabs>
          <w:tab w:val="clear" w:pos="462"/>
          <w:tab w:val="left" w:pos="567"/>
        </w:tabs>
        <w:ind w:left="567" w:hanging="567"/>
        <w:rPr>
          <w:szCs w:val="22"/>
        </w:rPr>
      </w:pPr>
      <w:bookmarkStart w:id="15" w:name="_Ref315873988"/>
      <w:r w:rsidRPr="00FC7DCF">
        <w:rPr>
          <w:szCs w:val="22"/>
        </w:rPr>
        <w:t>Calculation of leakage</w:t>
      </w:r>
      <w:bookmarkEnd w:id="15"/>
    </w:p>
    <w:p w14:paraId="1BB8FF76" w14:textId="77777777" w:rsidR="00BA2CDF" w:rsidRPr="00FC7DCF" w:rsidRDefault="00BA2CDF" w:rsidP="00BA2CDF">
      <w:r w:rsidRPr="00FC7DCF">
        <w:t>&gt;&gt;</w:t>
      </w:r>
    </w:p>
    <w:p w14:paraId="232D081E" w14:textId="77777777" w:rsidR="00BA2CDF" w:rsidRPr="00FC7DCF" w:rsidRDefault="00BA2CDF" w:rsidP="00BA2CDF"/>
    <w:p w14:paraId="738244FD" w14:textId="77777777" w:rsidR="005F43BE" w:rsidRPr="00FC7DCF" w:rsidRDefault="005F43BE" w:rsidP="00BA2CDF"/>
    <w:p w14:paraId="119D2DDC" w14:textId="502E5939" w:rsidR="00BA2CDF" w:rsidRPr="00FC7DCF" w:rsidRDefault="00BA2CDF" w:rsidP="00EE6EFD">
      <w:pPr>
        <w:pStyle w:val="SDMPDDPoASubSection1"/>
        <w:numPr>
          <w:ilvl w:val="1"/>
          <w:numId w:val="41"/>
        </w:numPr>
        <w:tabs>
          <w:tab w:val="clear" w:pos="462"/>
          <w:tab w:val="left" w:pos="567"/>
        </w:tabs>
        <w:ind w:left="567" w:hanging="567"/>
        <w:rPr>
          <w:szCs w:val="22"/>
        </w:rPr>
      </w:pPr>
      <w:r w:rsidRPr="00FC7DCF">
        <w:rPr>
          <w:szCs w:val="22"/>
        </w:rPr>
        <w:t xml:space="preserve">Summary of calculation of </w:t>
      </w:r>
      <w:r w:rsidR="003425BD" w:rsidRPr="00FC7DCF">
        <w:rPr>
          <w:szCs w:val="22"/>
        </w:rPr>
        <w:t xml:space="preserve">GHG </w:t>
      </w:r>
      <w:r w:rsidR="008776CF" w:rsidRPr="00FC7DCF">
        <w:rPr>
          <w:szCs w:val="22"/>
        </w:rPr>
        <w:t>emission reductions</w:t>
      </w:r>
      <w:r w:rsidR="001168E5" w:rsidRPr="00FC7DCF">
        <w:rPr>
          <w:szCs w:val="22"/>
        </w:rPr>
        <w:t xml:space="preserve"> or net</w:t>
      </w:r>
      <w:r w:rsidR="00155890" w:rsidRPr="00FC7DCF">
        <w:rPr>
          <w:szCs w:val="22"/>
        </w:rPr>
        <w:t xml:space="preserve"> GHG </w:t>
      </w:r>
      <w:r w:rsidR="001168E5" w:rsidRPr="00FC7DCF">
        <w:rPr>
          <w:szCs w:val="22"/>
        </w:rPr>
        <w:t>removals</w:t>
      </w:r>
      <w:r w:rsidR="00155890" w:rsidRPr="00FC7DCF">
        <w:rPr>
          <w:szCs w:val="22"/>
        </w:rPr>
        <w:t xml:space="preserve"> by sinks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060" w:firstRow="1" w:lastRow="1" w:firstColumn="0" w:lastColumn="0" w:noHBand="0" w:noVBand="0"/>
      </w:tblPr>
      <w:tblGrid>
        <w:gridCol w:w="1240"/>
        <w:gridCol w:w="1454"/>
        <w:gridCol w:w="1455"/>
        <w:gridCol w:w="1418"/>
        <w:gridCol w:w="1491"/>
        <w:gridCol w:w="1455"/>
        <w:gridCol w:w="1455"/>
      </w:tblGrid>
      <w:tr w:rsidR="00626AB7" w:rsidRPr="00FC7DCF" w14:paraId="702E7165" w14:textId="77777777" w:rsidTr="00205B90">
        <w:trPr>
          <w:cantSplit/>
          <w:trHeight w:val="869"/>
          <w:jc w:val="center"/>
        </w:trPr>
        <w:tc>
          <w:tcPr>
            <w:tcW w:w="1208" w:type="dxa"/>
            <w:vMerge w:val="restart"/>
            <w:shd w:val="clear" w:color="auto" w:fill="D9D9D9"/>
            <w:vAlign w:val="center"/>
          </w:tcPr>
          <w:p w14:paraId="55F504EC" w14:textId="1D21B0DB" w:rsidR="001168E5" w:rsidRPr="00FC7DCF" w:rsidRDefault="005C6FBB" w:rsidP="002D0E69">
            <w:pPr>
              <w:keepNext/>
              <w:jc w:val="center"/>
              <w:rPr>
                <w:rFonts w:eastAsia="MS Mincho"/>
                <w:b/>
                <w:lang w:eastAsia="ja-JP"/>
              </w:rPr>
            </w:pPr>
            <w:r>
              <w:rPr>
                <w:rFonts w:eastAsia="MS Mincho"/>
                <w:b/>
                <w:lang w:eastAsia="ja-JP"/>
              </w:rPr>
              <w:t>Specific-case</w:t>
            </w:r>
            <w:r w:rsidR="001168E5" w:rsidRPr="00FC7DCF">
              <w:rPr>
                <w:rFonts w:eastAsia="MS Mincho"/>
                <w:b/>
                <w:lang w:eastAsia="ja-JP"/>
              </w:rPr>
              <w:t xml:space="preserve"> CPA reference number</w:t>
            </w:r>
          </w:p>
          <w:p w14:paraId="33CAADD3" w14:textId="77777777" w:rsidR="001168E5" w:rsidRPr="00FC7DCF" w:rsidRDefault="001168E5" w:rsidP="002D0E69">
            <w:pPr>
              <w:keepNext/>
              <w:jc w:val="center"/>
              <w:rPr>
                <w:b/>
              </w:rPr>
            </w:pPr>
          </w:p>
        </w:tc>
        <w:tc>
          <w:tcPr>
            <w:tcW w:w="1418" w:type="dxa"/>
            <w:vMerge w:val="restart"/>
            <w:shd w:val="clear" w:color="auto" w:fill="D9D9D9"/>
            <w:vAlign w:val="center"/>
          </w:tcPr>
          <w:p w14:paraId="017B3433" w14:textId="4800187D" w:rsidR="001168E5" w:rsidRPr="00FC7DCF" w:rsidRDefault="001168E5" w:rsidP="002D0E69">
            <w:pPr>
              <w:keepNext/>
              <w:jc w:val="center"/>
              <w:rPr>
                <w:b/>
              </w:rPr>
            </w:pPr>
            <w:r w:rsidRPr="00FC7DCF">
              <w:rPr>
                <w:rFonts w:hint="eastAsia"/>
                <w:b/>
              </w:rPr>
              <w:t>Baseline emissions</w:t>
            </w:r>
            <w:r w:rsidRPr="00FC7DCF">
              <w:rPr>
                <w:b/>
              </w:rPr>
              <w:t xml:space="preserve"> or </w:t>
            </w:r>
            <w:r w:rsidR="00E42BFE" w:rsidRPr="00FC7DCF">
              <w:rPr>
                <w:b/>
              </w:rPr>
              <w:t xml:space="preserve">baseline </w:t>
            </w:r>
            <w:r w:rsidRPr="00FC7DCF">
              <w:rPr>
                <w:b/>
              </w:rPr>
              <w:t xml:space="preserve">net </w:t>
            </w:r>
            <w:r w:rsidR="00E42BFE" w:rsidRPr="00FC7DCF">
              <w:rPr>
                <w:b/>
              </w:rPr>
              <w:t xml:space="preserve">GHG </w:t>
            </w:r>
            <w:r w:rsidRPr="00FC7DCF">
              <w:rPr>
                <w:b/>
              </w:rPr>
              <w:t>removals</w:t>
            </w:r>
            <w:r w:rsidR="00E42BFE" w:rsidRPr="00FC7DCF">
              <w:rPr>
                <w:b/>
              </w:rPr>
              <w:t xml:space="preserve"> by sinks</w:t>
            </w:r>
            <w:r w:rsidRPr="00FC7DCF">
              <w:rPr>
                <w:b/>
              </w:rPr>
              <w:br/>
              <w:t>(tCO</w:t>
            </w:r>
            <w:r w:rsidRPr="00FC7DCF">
              <w:rPr>
                <w:b/>
                <w:vertAlign w:val="subscript"/>
              </w:rPr>
              <w:t>2</w:t>
            </w:r>
            <w:r w:rsidRPr="00FC7DCF">
              <w:rPr>
                <w:b/>
              </w:rPr>
              <w:t>e)</w:t>
            </w:r>
          </w:p>
        </w:tc>
        <w:tc>
          <w:tcPr>
            <w:tcW w:w="1419" w:type="dxa"/>
            <w:vMerge w:val="restart"/>
            <w:shd w:val="clear" w:color="auto" w:fill="D9D9D9"/>
            <w:vAlign w:val="center"/>
          </w:tcPr>
          <w:p w14:paraId="6E8E3302" w14:textId="3B003197" w:rsidR="001168E5" w:rsidRPr="00FC7DCF" w:rsidRDefault="001168E5" w:rsidP="002D0E69">
            <w:pPr>
              <w:keepNext/>
              <w:jc w:val="center"/>
              <w:rPr>
                <w:b/>
              </w:rPr>
            </w:pPr>
            <w:r w:rsidRPr="00FC7DCF">
              <w:rPr>
                <w:b/>
              </w:rPr>
              <w:t xml:space="preserve">Project emissions or </w:t>
            </w:r>
            <w:r w:rsidR="00E42BFE" w:rsidRPr="00FC7DCF">
              <w:rPr>
                <w:b/>
              </w:rPr>
              <w:t xml:space="preserve">actual </w:t>
            </w:r>
            <w:r w:rsidRPr="00FC7DCF">
              <w:rPr>
                <w:b/>
              </w:rPr>
              <w:t xml:space="preserve">net </w:t>
            </w:r>
            <w:r w:rsidR="00E42BFE" w:rsidRPr="00FC7DCF">
              <w:rPr>
                <w:b/>
              </w:rPr>
              <w:t xml:space="preserve">GHG </w:t>
            </w:r>
            <w:r w:rsidRPr="00FC7DCF">
              <w:rPr>
                <w:b/>
              </w:rPr>
              <w:t>removals</w:t>
            </w:r>
            <w:r w:rsidR="00155890" w:rsidRPr="00FC7DCF">
              <w:rPr>
                <w:b/>
              </w:rPr>
              <w:t xml:space="preserve"> by sinks</w:t>
            </w:r>
            <w:r w:rsidRPr="00FC7DCF">
              <w:rPr>
                <w:b/>
              </w:rPr>
              <w:t xml:space="preserve"> </w:t>
            </w:r>
            <w:r w:rsidRPr="00FC7DCF">
              <w:rPr>
                <w:b/>
              </w:rPr>
              <w:br/>
              <w:t>(tCO</w:t>
            </w:r>
            <w:r w:rsidRPr="00FC7DCF">
              <w:rPr>
                <w:b/>
                <w:vertAlign w:val="subscript"/>
              </w:rPr>
              <w:t>2</w:t>
            </w:r>
            <w:r w:rsidRPr="00FC7DCF">
              <w:rPr>
                <w:b/>
              </w:rPr>
              <w:t>e)</w:t>
            </w:r>
          </w:p>
        </w:tc>
        <w:tc>
          <w:tcPr>
            <w:tcW w:w="1383" w:type="dxa"/>
            <w:vMerge w:val="restart"/>
            <w:shd w:val="clear" w:color="auto" w:fill="D9D9D9"/>
            <w:vAlign w:val="center"/>
          </w:tcPr>
          <w:p w14:paraId="6047D38E" w14:textId="77777777" w:rsidR="001168E5" w:rsidRPr="00FC7DCF" w:rsidRDefault="001168E5" w:rsidP="002D0E69">
            <w:pPr>
              <w:keepNext/>
              <w:jc w:val="center"/>
              <w:rPr>
                <w:b/>
              </w:rPr>
            </w:pPr>
            <w:r w:rsidRPr="00FC7DCF">
              <w:rPr>
                <w:b/>
              </w:rPr>
              <w:t>Leakage</w:t>
            </w:r>
            <w:r w:rsidRPr="00FC7DCF">
              <w:rPr>
                <w:b/>
              </w:rPr>
              <w:br/>
              <w:t>(tCO</w:t>
            </w:r>
            <w:r w:rsidRPr="00FC7DCF">
              <w:rPr>
                <w:b/>
                <w:vertAlign w:val="subscript"/>
              </w:rPr>
              <w:t>2</w:t>
            </w:r>
            <w:r w:rsidRPr="00FC7DCF">
              <w:rPr>
                <w:b/>
              </w:rPr>
              <w:t>e)</w:t>
            </w:r>
          </w:p>
        </w:tc>
        <w:tc>
          <w:tcPr>
            <w:tcW w:w="4292" w:type="dxa"/>
            <w:gridSpan w:val="3"/>
            <w:shd w:val="clear" w:color="auto" w:fill="D9D9D9"/>
            <w:vAlign w:val="center"/>
          </w:tcPr>
          <w:p w14:paraId="149D4360" w14:textId="4ED79C7A" w:rsidR="001168E5" w:rsidRPr="00FC7DCF" w:rsidRDefault="003425BD" w:rsidP="002D0E69">
            <w:pPr>
              <w:keepNext/>
              <w:jc w:val="center"/>
              <w:rPr>
                <w:b/>
              </w:rPr>
            </w:pPr>
            <w:r w:rsidRPr="00FC7DCF">
              <w:rPr>
                <w:b/>
              </w:rPr>
              <w:t>GHG e</w:t>
            </w:r>
            <w:r w:rsidR="001168E5" w:rsidRPr="00FC7DCF">
              <w:rPr>
                <w:b/>
              </w:rPr>
              <w:t>mission reductions</w:t>
            </w:r>
            <w:r w:rsidR="00AB4999">
              <w:rPr>
                <w:b/>
              </w:rPr>
              <w:t xml:space="preserve"> </w:t>
            </w:r>
            <w:r w:rsidR="001168E5" w:rsidRPr="00FC7DCF">
              <w:rPr>
                <w:b/>
              </w:rPr>
              <w:t>or net</w:t>
            </w:r>
            <w:r w:rsidR="00155890" w:rsidRPr="00FC7DCF">
              <w:rPr>
                <w:b/>
              </w:rPr>
              <w:t xml:space="preserve"> GHG </w:t>
            </w:r>
            <w:r w:rsidR="001168E5" w:rsidRPr="00FC7DCF">
              <w:rPr>
                <w:b/>
              </w:rPr>
              <w:t>removals</w:t>
            </w:r>
            <w:r w:rsidR="00155890" w:rsidRPr="00FC7DCF">
              <w:rPr>
                <w:b/>
              </w:rPr>
              <w:t xml:space="preserve"> by sinks</w:t>
            </w:r>
            <w:r w:rsidR="001168E5" w:rsidRPr="00FC7DCF">
              <w:rPr>
                <w:b/>
              </w:rPr>
              <w:t xml:space="preserve"> </w:t>
            </w:r>
            <w:r w:rsidR="001168E5" w:rsidRPr="00FC7DCF">
              <w:rPr>
                <w:b/>
              </w:rPr>
              <w:br/>
              <w:t>(tCO</w:t>
            </w:r>
            <w:r w:rsidR="001168E5" w:rsidRPr="00FC7DCF">
              <w:rPr>
                <w:b/>
                <w:vertAlign w:val="subscript"/>
              </w:rPr>
              <w:t>2</w:t>
            </w:r>
            <w:r w:rsidR="001168E5" w:rsidRPr="00FC7DCF">
              <w:rPr>
                <w:b/>
              </w:rPr>
              <w:t>e)</w:t>
            </w:r>
            <w:r w:rsidR="00AB4999">
              <w:rPr>
                <w:b/>
              </w:rPr>
              <w:t xml:space="preserve"> achieved in the monitoring period</w:t>
            </w:r>
          </w:p>
        </w:tc>
      </w:tr>
      <w:tr w:rsidR="00791240" w:rsidRPr="00FC7DCF" w14:paraId="3563F31C" w14:textId="77777777" w:rsidTr="00205B90">
        <w:trPr>
          <w:cantSplit/>
          <w:trHeight w:val="868"/>
          <w:jc w:val="center"/>
        </w:trPr>
        <w:tc>
          <w:tcPr>
            <w:tcW w:w="1208" w:type="dxa"/>
            <w:vMerge/>
            <w:tcBorders>
              <w:bottom w:val="single" w:sz="4" w:space="0" w:color="auto"/>
            </w:tcBorders>
            <w:shd w:val="clear" w:color="auto" w:fill="D9D9D9"/>
            <w:vAlign w:val="center"/>
          </w:tcPr>
          <w:p w14:paraId="40C12062" w14:textId="77777777" w:rsidR="00894FB1" w:rsidRPr="00FC7DCF" w:rsidRDefault="00894FB1" w:rsidP="002D0E69">
            <w:pPr>
              <w:keepNext/>
              <w:jc w:val="center"/>
              <w:rPr>
                <w:rFonts w:eastAsia="MS Mincho"/>
                <w:b/>
                <w:lang w:eastAsia="ja-JP"/>
              </w:rPr>
            </w:pPr>
          </w:p>
        </w:tc>
        <w:tc>
          <w:tcPr>
            <w:tcW w:w="1418" w:type="dxa"/>
            <w:vMerge/>
            <w:shd w:val="clear" w:color="auto" w:fill="D9D9D9"/>
            <w:vAlign w:val="center"/>
          </w:tcPr>
          <w:p w14:paraId="4C0430A2" w14:textId="77777777" w:rsidR="00894FB1" w:rsidRPr="00FC7DCF" w:rsidRDefault="00894FB1" w:rsidP="002D0E69">
            <w:pPr>
              <w:keepNext/>
              <w:jc w:val="center"/>
              <w:rPr>
                <w:b/>
              </w:rPr>
            </w:pPr>
          </w:p>
        </w:tc>
        <w:tc>
          <w:tcPr>
            <w:tcW w:w="1419" w:type="dxa"/>
            <w:vMerge/>
            <w:shd w:val="clear" w:color="auto" w:fill="D9D9D9"/>
            <w:vAlign w:val="center"/>
          </w:tcPr>
          <w:p w14:paraId="57CA994E" w14:textId="77777777" w:rsidR="00894FB1" w:rsidRPr="00FC7DCF" w:rsidRDefault="00894FB1" w:rsidP="002D0E69">
            <w:pPr>
              <w:keepNext/>
              <w:jc w:val="center"/>
              <w:rPr>
                <w:b/>
              </w:rPr>
            </w:pPr>
          </w:p>
        </w:tc>
        <w:tc>
          <w:tcPr>
            <w:tcW w:w="1383" w:type="dxa"/>
            <w:vMerge/>
            <w:shd w:val="clear" w:color="auto" w:fill="D9D9D9"/>
            <w:vAlign w:val="center"/>
          </w:tcPr>
          <w:p w14:paraId="1268391A" w14:textId="77777777" w:rsidR="00894FB1" w:rsidRPr="00FC7DCF" w:rsidRDefault="00894FB1" w:rsidP="002D0E69">
            <w:pPr>
              <w:keepNext/>
              <w:jc w:val="center"/>
              <w:rPr>
                <w:b/>
              </w:rPr>
            </w:pPr>
          </w:p>
        </w:tc>
        <w:tc>
          <w:tcPr>
            <w:tcW w:w="1454" w:type="dxa"/>
            <w:shd w:val="clear" w:color="auto" w:fill="D9D9D9"/>
            <w:vAlign w:val="center"/>
          </w:tcPr>
          <w:p w14:paraId="43636646" w14:textId="6065E696" w:rsidR="00894FB1" w:rsidRPr="00FC7DCF" w:rsidRDefault="00AB4999" w:rsidP="00880B5C">
            <w:pPr>
              <w:keepNext/>
              <w:jc w:val="center"/>
              <w:rPr>
                <w:b/>
              </w:rPr>
            </w:pPr>
            <w:r>
              <w:rPr>
                <w:rFonts w:cs="Arial"/>
                <w:b/>
                <w:szCs w:val="22"/>
              </w:rPr>
              <w:t>U</w:t>
            </w:r>
            <w:r w:rsidR="00894FB1" w:rsidRPr="00FC7DCF">
              <w:rPr>
                <w:rFonts w:cs="Arial"/>
                <w:b/>
                <w:szCs w:val="22"/>
              </w:rPr>
              <w:t>p to 31</w:t>
            </w:r>
            <w:r>
              <w:rPr>
                <w:rFonts w:cs="Arial"/>
                <w:b/>
                <w:szCs w:val="22"/>
              </w:rPr>
              <w:t>/12/2012</w:t>
            </w:r>
          </w:p>
        </w:tc>
        <w:tc>
          <w:tcPr>
            <w:tcW w:w="1419" w:type="dxa"/>
            <w:shd w:val="clear" w:color="auto" w:fill="D9D9D9"/>
            <w:vAlign w:val="center"/>
          </w:tcPr>
          <w:p w14:paraId="57575E60" w14:textId="404BF883" w:rsidR="00894FB1" w:rsidRPr="00FC7DCF" w:rsidRDefault="00AB4999" w:rsidP="00880B5C">
            <w:pPr>
              <w:keepNext/>
              <w:jc w:val="center"/>
              <w:rPr>
                <w:b/>
              </w:rPr>
            </w:pPr>
            <w:r>
              <w:rPr>
                <w:rFonts w:cs="Arial"/>
                <w:b/>
                <w:szCs w:val="22"/>
              </w:rPr>
              <w:t>F</w:t>
            </w:r>
            <w:r w:rsidR="00894FB1" w:rsidRPr="00FC7DCF">
              <w:rPr>
                <w:rFonts w:cs="Arial"/>
                <w:b/>
                <w:szCs w:val="22"/>
              </w:rPr>
              <w:t xml:space="preserve">rom </w:t>
            </w:r>
            <w:r>
              <w:rPr>
                <w:rFonts w:cs="Arial"/>
                <w:b/>
                <w:szCs w:val="22"/>
              </w:rPr>
              <w:t>0</w:t>
            </w:r>
            <w:r w:rsidR="00894FB1" w:rsidRPr="00FC7DCF">
              <w:rPr>
                <w:rFonts w:cs="Arial"/>
                <w:b/>
                <w:szCs w:val="22"/>
              </w:rPr>
              <w:t>1</w:t>
            </w:r>
            <w:r>
              <w:rPr>
                <w:rFonts w:cs="Arial"/>
                <w:b/>
                <w:szCs w:val="22"/>
              </w:rPr>
              <w:t>/</w:t>
            </w:r>
            <w:r w:rsidR="00DC6A81">
              <w:rPr>
                <w:rFonts w:cs="Arial"/>
                <w:b/>
                <w:szCs w:val="22"/>
              </w:rPr>
              <w:t>0</w:t>
            </w:r>
            <w:r>
              <w:rPr>
                <w:rFonts w:cs="Arial"/>
                <w:b/>
                <w:szCs w:val="22"/>
              </w:rPr>
              <w:t>1/2013</w:t>
            </w:r>
          </w:p>
        </w:tc>
        <w:tc>
          <w:tcPr>
            <w:tcW w:w="1419" w:type="dxa"/>
            <w:shd w:val="clear" w:color="auto" w:fill="D9D9D9"/>
            <w:vAlign w:val="center"/>
          </w:tcPr>
          <w:p w14:paraId="4DCC65A3" w14:textId="581A4726" w:rsidR="00894FB1" w:rsidRPr="00FC7DCF" w:rsidRDefault="00AB4999" w:rsidP="002D0E69">
            <w:pPr>
              <w:keepNext/>
              <w:jc w:val="center"/>
              <w:rPr>
                <w:rFonts w:cs="Arial"/>
                <w:b/>
                <w:szCs w:val="22"/>
              </w:rPr>
            </w:pPr>
            <w:r>
              <w:rPr>
                <w:rFonts w:cs="Arial"/>
                <w:b/>
                <w:szCs w:val="22"/>
              </w:rPr>
              <w:t>Total amount</w:t>
            </w:r>
          </w:p>
        </w:tc>
      </w:tr>
      <w:tr w:rsidR="00791240" w:rsidRPr="00FC7DCF" w14:paraId="02205694" w14:textId="77777777" w:rsidTr="00205B90">
        <w:trPr>
          <w:cantSplit/>
          <w:trHeight w:val="297"/>
          <w:jc w:val="center"/>
        </w:trPr>
        <w:tc>
          <w:tcPr>
            <w:tcW w:w="1208" w:type="dxa"/>
            <w:shd w:val="clear" w:color="auto" w:fill="auto"/>
          </w:tcPr>
          <w:p w14:paraId="56724B4B" w14:textId="77777777" w:rsidR="00894FB1" w:rsidRPr="00FC7DCF" w:rsidRDefault="00894FB1" w:rsidP="00601F88">
            <w:pPr>
              <w:rPr>
                <w:b/>
              </w:rPr>
            </w:pPr>
          </w:p>
        </w:tc>
        <w:tc>
          <w:tcPr>
            <w:tcW w:w="1418" w:type="dxa"/>
            <w:shd w:val="clear" w:color="auto" w:fill="auto"/>
          </w:tcPr>
          <w:p w14:paraId="79BF5914" w14:textId="77777777" w:rsidR="00894FB1" w:rsidRPr="00FC7DCF" w:rsidRDefault="00894FB1" w:rsidP="00601F88"/>
        </w:tc>
        <w:tc>
          <w:tcPr>
            <w:tcW w:w="1419" w:type="dxa"/>
            <w:shd w:val="clear" w:color="auto" w:fill="auto"/>
          </w:tcPr>
          <w:p w14:paraId="3CC9567E" w14:textId="77777777" w:rsidR="00894FB1" w:rsidRPr="00FC7DCF" w:rsidRDefault="00894FB1" w:rsidP="00601F88"/>
        </w:tc>
        <w:tc>
          <w:tcPr>
            <w:tcW w:w="1383" w:type="dxa"/>
            <w:shd w:val="clear" w:color="auto" w:fill="auto"/>
          </w:tcPr>
          <w:p w14:paraId="1307EDC7" w14:textId="77777777" w:rsidR="00894FB1" w:rsidRPr="00FC7DCF" w:rsidRDefault="00894FB1" w:rsidP="00601F88"/>
        </w:tc>
        <w:tc>
          <w:tcPr>
            <w:tcW w:w="1454" w:type="dxa"/>
            <w:shd w:val="clear" w:color="auto" w:fill="auto"/>
          </w:tcPr>
          <w:p w14:paraId="3239A224" w14:textId="77777777" w:rsidR="00894FB1" w:rsidRPr="00FC7DCF" w:rsidRDefault="00894FB1" w:rsidP="00601F88"/>
        </w:tc>
        <w:tc>
          <w:tcPr>
            <w:tcW w:w="1419" w:type="dxa"/>
            <w:shd w:val="clear" w:color="auto" w:fill="auto"/>
          </w:tcPr>
          <w:p w14:paraId="680E176B" w14:textId="77777777" w:rsidR="00894FB1" w:rsidRPr="00FC7DCF" w:rsidRDefault="00894FB1" w:rsidP="00601F88"/>
        </w:tc>
        <w:tc>
          <w:tcPr>
            <w:tcW w:w="1419" w:type="dxa"/>
          </w:tcPr>
          <w:p w14:paraId="7FA543A0" w14:textId="77777777" w:rsidR="00894FB1" w:rsidRPr="00FC7DCF" w:rsidRDefault="00894FB1" w:rsidP="00601F88"/>
        </w:tc>
      </w:tr>
      <w:tr w:rsidR="00791240" w:rsidRPr="00FC7DCF" w14:paraId="4595D981" w14:textId="77777777" w:rsidTr="00205B90">
        <w:trPr>
          <w:cantSplit/>
          <w:trHeight w:val="297"/>
          <w:jc w:val="center"/>
        </w:trPr>
        <w:tc>
          <w:tcPr>
            <w:tcW w:w="1208" w:type="dxa"/>
            <w:shd w:val="clear" w:color="auto" w:fill="auto"/>
          </w:tcPr>
          <w:p w14:paraId="2DA60C36" w14:textId="77777777" w:rsidR="00894FB1" w:rsidRPr="00FC7DCF" w:rsidRDefault="00894FB1" w:rsidP="00601F88">
            <w:pPr>
              <w:rPr>
                <w:b/>
              </w:rPr>
            </w:pPr>
            <w:r w:rsidRPr="00FC7DCF">
              <w:rPr>
                <w:b/>
              </w:rPr>
              <w:t>….</w:t>
            </w:r>
          </w:p>
        </w:tc>
        <w:tc>
          <w:tcPr>
            <w:tcW w:w="1418" w:type="dxa"/>
            <w:shd w:val="clear" w:color="auto" w:fill="auto"/>
          </w:tcPr>
          <w:p w14:paraId="562F400C" w14:textId="77777777" w:rsidR="00894FB1" w:rsidRPr="00FC7DCF" w:rsidRDefault="00894FB1" w:rsidP="00601F88"/>
        </w:tc>
        <w:tc>
          <w:tcPr>
            <w:tcW w:w="1419" w:type="dxa"/>
            <w:shd w:val="clear" w:color="auto" w:fill="auto"/>
          </w:tcPr>
          <w:p w14:paraId="6DB8E153" w14:textId="77777777" w:rsidR="00894FB1" w:rsidRPr="00FC7DCF" w:rsidRDefault="00894FB1" w:rsidP="00601F88"/>
        </w:tc>
        <w:tc>
          <w:tcPr>
            <w:tcW w:w="1383" w:type="dxa"/>
            <w:shd w:val="clear" w:color="auto" w:fill="auto"/>
          </w:tcPr>
          <w:p w14:paraId="68A92C9A" w14:textId="77777777" w:rsidR="00894FB1" w:rsidRPr="00FC7DCF" w:rsidRDefault="00894FB1" w:rsidP="00601F88"/>
        </w:tc>
        <w:tc>
          <w:tcPr>
            <w:tcW w:w="1454" w:type="dxa"/>
            <w:shd w:val="clear" w:color="auto" w:fill="auto"/>
          </w:tcPr>
          <w:p w14:paraId="3D210F19" w14:textId="77777777" w:rsidR="00894FB1" w:rsidRPr="00FC7DCF" w:rsidRDefault="00894FB1" w:rsidP="00601F88"/>
        </w:tc>
        <w:tc>
          <w:tcPr>
            <w:tcW w:w="1419" w:type="dxa"/>
            <w:shd w:val="clear" w:color="auto" w:fill="auto"/>
          </w:tcPr>
          <w:p w14:paraId="384D154A" w14:textId="77777777" w:rsidR="00894FB1" w:rsidRPr="00FC7DCF" w:rsidRDefault="00894FB1" w:rsidP="00601F88"/>
        </w:tc>
        <w:tc>
          <w:tcPr>
            <w:tcW w:w="1419" w:type="dxa"/>
          </w:tcPr>
          <w:p w14:paraId="00367E3F" w14:textId="77777777" w:rsidR="00894FB1" w:rsidRPr="00FC7DCF" w:rsidRDefault="00894FB1" w:rsidP="00601F88"/>
        </w:tc>
      </w:tr>
      <w:tr w:rsidR="00791240" w:rsidRPr="00FC7DCF" w14:paraId="5250C622" w14:textId="77777777" w:rsidTr="00205B90">
        <w:trPr>
          <w:cantSplit/>
          <w:trHeight w:val="297"/>
          <w:jc w:val="center"/>
        </w:trPr>
        <w:tc>
          <w:tcPr>
            <w:tcW w:w="1208" w:type="dxa"/>
            <w:shd w:val="clear" w:color="auto" w:fill="auto"/>
          </w:tcPr>
          <w:p w14:paraId="20C6008F" w14:textId="77777777" w:rsidR="00894FB1" w:rsidRPr="00FC7DCF" w:rsidRDefault="00894FB1" w:rsidP="00601F88">
            <w:pPr>
              <w:rPr>
                <w:b/>
              </w:rPr>
            </w:pPr>
            <w:r w:rsidRPr="00FC7DCF">
              <w:rPr>
                <w:b/>
              </w:rPr>
              <w:t>Total</w:t>
            </w:r>
          </w:p>
        </w:tc>
        <w:tc>
          <w:tcPr>
            <w:tcW w:w="1418" w:type="dxa"/>
            <w:shd w:val="clear" w:color="auto" w:fill="auto"/>
          </w:tcPr>
          <w:p w14:paraId="671035E1" w14:textId="77777777" w:rsidR="00894FB1" w:rsidRPr="00FC7DCF" w:rsidRDefault="00894FB1" w:rsidP="00601F88"/>
        </w:tc>
        <w:tc>
          <w:tcPr>
            <w:tcW w:w="1419" w:type="dxa"/>
            <w:shd w:val="clear" w:color="auto" w:fill="auto"/>
          </w:tcPr>
          <w:p w14:paraId="73EFE0F6" w14:textId="77777777" w:rsidR="00894FB1" w:rsidRPr="00FC7DCF" w:rsidRDefault="00894FB1" w:rsidP="00601F88"/>
        </w:tc>
        <w:tc>
          <w:tcPr>
            <w:tcW w:w="1383" w:type="dxa"/>
            <w:shd w:val="clear" w:color="auto" w:fill="auto"/>
          </w:tcPr>
          <w:p w14:paraId="5496309B" w14:textId="77777777" w:rsidR="00894FB1" w:rsidRPr="00FC7DCF" w:rsidRDefault="00894FB1" w:rsidP="00601F88"/>
        </w:tc>
        <w:tc>
          <w:tcPr>
            <w:tcW w:w="1454" w:type="dxa"/>
            <w:shd w:val="clear" w:color="auto" w:fill="auto"/>
          </w:tcPr>
          <w:p w14:paraId="20D39216" w14:textId="77777777" w:rsidR="00894FB1" w:rsidRPr="00FC7DCF" w:rsidRDefault="00894FB1" w:rsidP="00601F88"/>
        </w:tc>
        <w:tc>
          <w:tcPr>
            <w:tcW w:w="1419" w:type="dxa"/>
            <w:shd w:val="clear" w:color="auto" w:fill="auto"/>
          </w:tcPr>
          <w:p w14:paraId="6F981F6B" w14:textId="77777777" w:rsidR="00894FB1" w:rsidRPr="00FC7DCF" w:rsidRDefault="00894FB1" w:rsidP="00601F88"/>
        </w:tc>
        <w:tc>
          <w:tcPr>
            <w:tcW w:w="1419" w:type="dxa"/>
          </w:tcPr>
          <w:p w14:paraId="39FA4C60" w14:textId="77777777" w:rsidR="00894FB1" w:rsidRPr="00FC7DCF" w:rsidRDefault="00894FB1" w:rsidP="00601F88"/>
        </w:tc>
      </w:tr>
    </w:tbl>
    <w:p w14:paraId="7FCDD639" w14:textId="7BE3519F" w:rsidR="0040782E" w:rsidRPr="00FC7DCF" w:rsidRDefault="0040782E" w:rsidP="00EE6EFD">
      <w:pPr>
        <w:pStyle w:val="SDMPDDPoASubSection1"/>
        <w:numPr>
          <w:ilvl w:val="1"/>
          <w:numId w:val="41"/>
        </w:numPr>
        <w:tabs>
          <w:tab w:val="clear" w:pos="462"/>
          <w:tab w:val="left" w:pos="567"/>
        </w:tabs>
        <w:ind w:left="567" w:hanging="567"/>
      </w:pPr>
      <w:r w:rsidRPr="00FC7DCF">
        <w:rPr>
          <w:szCs w:val="22"/>
        </w:rPr>
        <w:t xml:space="preserve">Comparison of </w:t>
      </w:r>
      <w:r w:rsidR="003425BD" w:rsidRPr="00FC7DCF">
        <w:rPr>
          <w:szCs w:val="22"/>
        </w:rPr>
        <w:t xml:space="preserve">GHG </w:t>
      </w:r>
      <w:r w:rsidRPr="00FC7DCF">
        <w:rPr>
          <w:szCs w:val="22"/>
        </w:rPr>
        <w:t xml:space="preserve">emission reductions </w:t>
      </w:r>
      <w:r w:rsidR="001168E5" w:rsidRPr="00FC7DCF">
        <w:rPr>
          <w:szCs w:val="22"/>
        </w:rPr>
        <w:t>or net</w:t>
      </w:r>
      <w:r w:rsidR="00155890" w:rsidRPr="00FC7DCF">
        <w:rPr>
          <w:szCs w:val="22"/>
        </w:rPr>
        <w:t xml:space="preserve"> GHG </w:t>
      </w:r>
      <w:r w:rsidR="001168E5" w:rsidRPr="00FC7DCF">
        <w:rPr>
          <w:szCs w:val="22"/>
        </w:rPr>
        <w:t xml:space="preserve">removals </w:t>
      </w:r>
      <w:r w:rsidR="00155890" w:rsidRPr="00FC7DCF">
        <w:rPr>
          <w:szCs w:val="22"/>
        </w:rPr>
        <w:t xml:space="preserve">by sinks </w:t>
      </w:r>
      <w:r w:rsidRPr="00FC7DCF">
        <w:rPr>
          <w:szCs w:val="22"/>
        </w:rPr>
        <w:t xml:space="preserve">with estimates in </w:t>
      </w:r>
      <w:r w:rsidR="00673127" w:rsidRPr="00FC7DCF">
        <w:rPr>
          <w:szCs w:val="22"/>
        </w:rPr>
        <w:t>the</w:t>
      </w:r>
      <w:r w:rsidR="00673127" w:rsidRPr="00FC7DCF">
        <w:t xml:space="preserve"> </w:t>
      </w:r>
      <w:r w:rsidR="001131CD">
        <w:t>included</w:t>
      </w:r>
      <w:r w:rsidR="001131CD" w:rsidRPr="00FC7DCF">
        <w:t xml:space="preserve"> </w:t>
      </w:r>
      <w:r w:rsidR="00673127" w:rsidRPr="00FC7DCF">
        <w:t>CPA</w:t>
      </w:r>
      <w:r w:rsidR="00BF18F0" w:rsidRPr="00FC7DCF">
        <w:t>-DD</w:t>
      </w:r>
      <w:r w:rsidR="00C17C01" w:rsidRPr="00FC7DCF">
        <w:t>(</w:t>
      </w:r>
      <w:r w:rsidR="00673127" w:rsidRPr="00FC7DCF">
        <w:t>s</w:t>
      </w:r>
      <w:r w:rsidR="00C17C01" w:rsidRPr="00FC7DCF">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E0" w:firstRow="1" w:lastRow="1" w:firstColumn="1" w:lastColumn="1" w:noHBand="0" w:noVBand="0"/>
      </w:tblPr>
      <w:tblGrid>
        <w:gridCol w:w="3248"/>
        <w:gridCol w:w="3329"/>
        <w:gridCol w:w="3391"/>
      </w:tblGrid>
      <w:tr w:rsidR="00791240" w:rsidRPr="00FC7DCF" w14:paraId="7FF29383" w14:textId="77777777" w:rsidTr="00205B90">
        <w:trPr>
          <w:cantSplit/>
          <w:jc w:val="center"/>
        </w:trPr>
        <w:tc>
          <w:tcPr>
            <w:tcW w:w="3180" w:type="dxa"/>
            <w:shd w:val="clear" w:color="auto" w:fill="D9D9D9"/>
            <w:vAlign w:val="center"/>
          </w:tcPr>
          <w:p w14:paraId="16A03AAD" w14:textId="5ABF44C9" w:rsidR="00673127" w:rsidRPr="00FC7DCF" w:rsidRDefault="005C6FBB" w:rsidP="009040A4">
            <w:pPr>
              <w:keepNext/>
              <w:jc w:val="center"/>
              <w:rPr>
                <w:b/>
              </w:rPr>
            </w:pPr>
            <w:r>
              <w:rPr>
                <w:b/>
              </w:rPr>
              <w:t>Specific-case</w:t>
            </w:r>
            <w:r w:rsidR="006B26D7" w:rsidRPr="00FC7DCF">
              <w:rPr>
                <w:b/>
              </w:rPr>
              <w:t xml:space="preserve"> CPA reference number</w:t>
            </w:r>
          </w:p>
        </w:tc>
        <w:tc>
          <w:tcPr>
            <w:tcW w:w="3260" w:type="dxa"/>
            <w:shd w:val="clear" w:color="auto" w:fill="D9D9D9"/>
            <w:vAlign w:val="center"/>
          </w:tcPr>
          <w:p w14:paraId="1BF7BCF7" w14:textId="4E7372C4" w:rsidR="00673127" w:rsidRPr="00FC7DCF" w:rsidRDefault="00673127" w:rsidP="005C6FBB">
            <w:pPr>
              <w:keepNext/>
              <w:jc w:val="center"/>
              <w:rPr>
                <w:rFonts w:eastAsia="MS Mincho"/>
                <w:b/>
              </w:rPr>
            </w:pPr>
            <w:r w:rsidRPr="00FC7DCF">
              <w:rPr>
                <w:b/>
              </w:rPr>
              <w:t xml:space="preserve">Value </w:t>
            </w:r>
            <w:r w:rsidRPr="00FC7DCF">
              <w:rPr>
                <w:rFonts w:eastAsia="MS Mincho"/>
                <w:b/>
              </w:rPr>
              <w:t>estimated</w:t>
            </w:r>
            <w:r w:rsidRPr="00FC7DCF">
              <w:rPr>
                <w:b/>
              </w:rPr>
              <w:t xml:space="preserve"> in ex</w:t>
            </w:r>
            <w:r w:rsidR="001168E5" w:rsidRPr="00FC7DCF">
              <w:rPr>
                <w:b/>
              </w:rPr>
              <w:t xml:space="preserve"> </w:t>
            </w:r>
            <w:r w:rsidRPr="00FC7DCF">
              <w:rPr>
                <w:b/>
              </w:rPr>
              <w:t xml:space="preserve">ante calculation </w:t>
            </w:r>
            <w:r w:rsidR="00B641AA" w:rsidRPr="00FC7DCF">
              <w:rPr>
                <w:b/>
              </w:rPr>
              <w:t>in</w:t>
            </w:r>
            <w:r w:rsidRPr="00FC7DCF">
              <w:rPr>
                <w:b/>
              </w:rPr>
              <w:t xml:space="preserve"> the </w:t>
            </w:r>
            <w:r w:rsidR="001131CD">
              <w:rPr>
                <w:b/>
              </w:rPr>
              <w:t>included</w:t>
            </w:r>
            <w:r w:rsidR="001131CD" w:rsidRPr="00FC7DCF">
              <w:rPr>
                <w:b/>
              </w:rPr>
              <w:t xml:space="preserve"> </w:t>
            </w:r>
            <w:r w:rsidRPr="00FC7DCF">
              <w:rPr>
                <w:b/>
              </w:rPr>
              <w:t>CPA</w:t>
            </w:r>
            <w:r w:rsidR="009E6E9B" w:rsidRPr="00FC7DCF">
              <w:rPr>
                <w:b/>
              </w:rPr>
              <w:t>-DD</w:t>
            </w:r>
            <w:r w:rsidR="009040A4" w:rsidRPr="00FC7DCF">
              <w:rPr>
                <w:b/>
              </w:rPr>
              <w:t>(</w:t>
            </w:r>
            <w:r w:rsidRPr="00FC7DCF">
              <w:rPr>
                <w:b/>
              </w:rPr>
              <w:t>s</w:t>
            </w:r>
            <w:r w:rsidR="009040A4" w:rsidRPr="00FC7DCF">
              <w:rPr>
                <w:b/>
              </w:rPr>
              <w:t>)</w:t>
            </w:r>
          </w:p>
        </w:tc>
        <w:tc>
          <w:tcPr>
            <w:tcW w:w="3321" w:type="dxa"/>
            <w:shd w:val="clear" w:color="auto" w:fill="D9D9D9"/>
            <w:vAlign w:val="center"/>
          </w:tcPr>
          <w:p w14:paraId="0A191977" w14:textId="3E06A12B" w:rsidR="00673127" w:rsidRPr="00FC7DCF" w:rsidRDefault="00673127" w:rsidP="00472E25">
            <w:pPr>
              <w:keepNext/>
              <w:jc w:val="center"/>
              <w:rPr>
                <w:b/>
              </w:rPr>
            </w:pPr>
            <w:r w:rsidRPr="00FC7DCF">
              <w:rPr>
                <w:b/>
              </w:rPr>
              <w:t xml:space="preserve">Actual values </w:t>
            </w:r>
            <w:r w:rsidRPr="00FC7DCF">
              <w:rPr>
                <w:rFonts w:eastAsia="MS Mincho"/>
                <w:b/>
              </w:rPr>
              <w:t>achieved</w:t>
            </w:r>
            <w:r w:rsidR="00472E25" w:rsidRPr="00FC7DCF">
              <w:rPr>
                <w:rFonts w:eastAsia="MS Mincho"/>
                <w:b/>
              </w:rPr>
              <w:t xml:space="preserve"> by</w:t>
            </w:r>
            <w:r w:rsidRPr="00FC7DCF">
              <w:rPr>
                <w:b/>
              </w:rPr>
              <w:t xml:space="preserve"> </w:t>
            </w:r>
            <w:r w:rsidR="00472E25" w:rsidRPr="00FC7DCF">
              <w:rPr>
                <w:b/>
              </w:rPr>
              <w:t xml:space="preserve">the </w:t>
            </w:r>
            <w:r w:rsidR="005C6FBB">
              <w:rPr>
                <w:b/>
              </w:rPr>
              <w:t>specific-case</w:t>
            </w:r>
            <w:r w:rsidR="00472E25" w:rsidRPr="00FC7DCF">
              <w:rPr>
                <w:b/>
              </w:rPr>
              <w:t xml:space="preserve"> CPA(s) </w:t>
            </w:r>
            <w:r w:rsidRPr="00FC7DCF">
              <w:rPr>
                <w:b/>
              </w:rPr>
              <w:t>during th</w:t>
            </w:r>
            <w:r w:rsidRPr="00FC7DCF">
              <w:rPr>
                <w:rFonts w:eastAsia="MS Mincho"/>
                <w:b/>
              </w:rPr>
              <w:t>is</w:t>
            </w:r>
            <w:r w:rsidRPr="00FC7DCF">
              <w:rPr>
                <w:b/>
              </w:rPr>
              <w:t xml:space="preserve"> monitoring period  </w:t>
            </w:r>
          </w:p>
        </w:tc>
      </w:tr>
      <w:tr w:rsidR="00A44D4E" w:rsidRPr="00FC7DCF" w14:paraId="79C7DC9B" w14:textId="77777777" w:rsidTr="00205B90">
        <w:trPr>
          <w:cantSplit/>
          <w:jc w:val="center"/>
        </w:trPr>
        <w:tc>
          <w:tcPr>
            <w:tcW w:w="3180" w:type="dxa"/>
            <w:shd w:val="clear" w:color="auto" w:fill="auto"/>
          </w:tcPr>
          <w:p w14:paraId="25F1EA4B" w14:textId="77777777" w:rsidR="00A44D4E" w:rsidRPr="00FC7DCF" w:rsidRDefault="00A44D4E" w:rsidP="00626AB7">
            <w:pPr>
              <w:jc w:val="left"/>
              <w:rPr>
                <w:b/>
              </w:rPr>
            </w:pPr>
          </w:p>
        </w:tc>
        <w:tc>
          <w:tcPr>
            <w:tcW w:w="3260" w:type="dxa"/>
            <w:shd w:val="clear" w:color="auto" w:fill="auto"/>
          </w:tcPr>
          <w:p w14:paraId="4CB60BBF" w14:textId="77777777" w:rsidR="00A44D4E" w:rsidRPr="00FC7DCF" w:rsidRDefault="00A44D4E" w:rsidP="003F0993"/>
        </w:tc>
        <w:tc>
          <w:tcPr>
            <w:tcW w:w="3321" w:type="dxa"/>
            <w:shd w:val="clear" w:color="auto" w:fill="auto"/>
          </w:tcPr>
          <w:p w14:paraId="7EED89AE" w14:textId="77777777" w:rsidR="00A44D4E" w:rsidRPr="00FC7DCF" w:rsidRDefault="00A44D4E" w:rsidP="003F0993"/>
        </w:tc>
      </w:tr>
      <w:tr w:rsidR="009040A4" w:rsidRPr="00FC7DCF" w14:paraId="16F87A22" w14:textId="77777777" w:rsidTr="00205B90">
        <w:trPr>
          <w:cantSplit/>
          <w:jc w:val="center"/>
        </w:trPr>
        <w:tc>
          <w:tcPr>
            <w:tcW w:w="3180" w:type="dxa"/>
            <w:shd w:val="clear" w:color="auto" w:fill="auto"/>
          </w:tcPr>
          <w:p w14:paraId="166BD6EF" w14:textId="6EE6C5B1" w:rsidR="009040A4" w:rsidRPr="00FC7DCF" w:rsidRDefault="009040A4" w:rsidP="00626AB7">
            <w:pPr>
              <w:jc w:val="left"/>
              <w:rPr>
                <w:b/>
              </w:rPr>
            </w:pPr>
            <w:r w:rsidRPr="00FC7DCF">
              <w:rPr>
                <w:b/>
              </w:rPr>
              <w:t>….</w:t>
            </w:r>
          </w:p>
        </w:tc>
        <w:tc>
          <w:tcPr>
            <w:tcW w:w="3260" w:type="dxa"/>
            <w:shd w:val="clear" w:color="auto" w:fill="auto"/>
          </w:tcPr>
          <w:p w14:paraId="422147EB" w14:textId="77777777" w:rsidR="009040A4" w:rsidRPr="00FC7DCF" w:rsidRDefault="009040A4" w:rsidP="003F0993"/>
        </w:tc>
        <w:tc>
          <w:tcPr>
            <w:tcW w:w="3321" w:type="dxa"/>
            <w:shd w:val="clear" w:color="auto" w:fill="auto"/>
          </w:tcPr>
          <w:p w14:paraId="11D0EBF3" w14:textId="77777777" w:rsidR="009040A4" w:rsidRPr="00FC7DCF" w:rsidRDefault="009040A4" w:rsidP="003F0993"/>
        </w:tc>
      </w:tr>
      <w:tr w:rsidR="009040A4" w:rsidRPr="00FC7DCF" w14:paraId="712D53EE" w14:textId="77777777" w:rsidTr="00205B90">
        <w:trPr>
          <w:cantSplit/>
          <w:jc w:val="center"/>
        </w:trPr>
        <w:tc>
          <w:tcPr>
            <w:tcW w:w="3180" w:type="dxa"/>
            <w:shd w:val="clear" w:color="auto" w:fill="auto"/>
          </w:tcPr>
          <w:p w14:paraId="04065D5A" w14:textId="26C674A1" w:rsidR="009040A4" w:rsidRPr="00FC7DCF" w:rsidRDefault="009040A4" w:rsidP="00626AB7">
            <w:pPr>
              <w:jc w:val="left"/>
              <w:rPr>
                <w:b/>
              </w:rPr>
            </w:pPr>
            <w:r w:rsidRPr="00FC7DCF">
              <w:rPr>
                <w:b/>
              </w:rPr>
              <w:t>Total</w:t>
            </w:r>
          </w:p>
        </w:tc>
        <w:tc>
          <w:tcPr>
            <w:tcW w:w="3260" w:type="dxa"/>
            <w:shd w:val="clear" w:color="auto" w:fill="auto"/>
          </w:tcPr>
          <w:p w14:paraId="033809F6" w14:textId="77777777" w:rsidR="009040A4" w:rsidRPr="00FC7DCF" w:rsidRDefault="009040A4" w:rsidP="003F0993"/>
        </w:tc>
        <w:tc>
          <w:tcPr>
            <w:tcW w:w="3321" w:type="dxa"/>
            <w:shd w:val="clear" w:color="auto" w:fill="auto"/>
          </w:tcPr>
          <w:p w14:paraId="17E2C1B1" w14:textId="77777777" w:rsidR="009040A4" w:rsidRPr="00FC7DCF" w:rsidRDefault="009040A4" w:rsidP="003F0993"/>
        </w:tc>
      </w:tr>
    </w:tbl>
    <w:p w14:paraId="2C7B564C" w14:textId="4F4C2DBF" w:rsidR="0040782E" w:rsidRPr="00FC7DCF" w:rsidRDefault="0040782E" w:rsidP="00EE6EFD">
      <w:pPr>
        <w:pStyle w:val="SDMPDDPoASubSection1"/>
        <w:numPr>
          <w:ilvl w:val="1"/>
          <w:numId w:val="41"/>
        </w:numPr>
        <w:tabs>
          <w:tab w:val="clear" w:pos="462"/>
          <w:tab w:val="left" w:pos="567"/>
        </w:tabs>
        <w:ind w:left="567" w:hanging="567"/>
      </w:pPr>
      <w:r w:rsidRPr="00FC7DCF">
        <w:t xml:space="preserve">Remarks on difference from </w:t>
      </w:r>
      <w:r w:rsidR="001168E5" w:rsidRPr="00FC7DCF">
        <w:t xml:space="preserve">the </w:t>
      </w:r>
      <w:r w:rsidRPr="00FC7DCF">
        <w:t xml:space="preserve">estimated value </w:t>
      </w:r>
      <w:r w:rsidR="009E6E9B" w:rsidRPr="00FC7DCF">
        <w:t xml:space="preserve">in </w:t>
      </w:r>
      <w:r w:rsidR="001168E5" w:rsidRPr="00FC7DCF">
        <w:t xml:space="preserve">the </w:t>
      </w:r>
      <w:r w:rsidR="001131CD">
        <w:t>included</w:t>
      </w:r>
      <w:r w:rsidR="001131CD" w:rsidRPr="00FC7DCF">
        <w:t xml:space="preserve"> </w:t>
      </w:r>
      <w:r w:rsidR="009E6E9B" w:rsidRPr="00FC7DCF">
        <w:t>CPA-DD</w:t>
      </w:r>
      <w:r w:rsidR="009040A4" w:rsidRPr="00FC7DCF">
        <w:t>(</w:t>
      </w:r>
      <w:r w:rsidR="009E6E9B" w:rsidRPr="00FC7DCF">
        <w:t>s</w:t>
      </w:r>
      <w:r w:rsidR="009040A4" w:rsidRPr="00FC7DCF">
        <w:t>)</w:t>
      </w:r>
    </w:p>
    <w:p w14:paraId="12AA69EB" w14:textId="77777777" w:rsidR="00182957" w:rsidRPr="00FC7DCF" w:rsidRDefault="0040782E" w:rsidP="00182957">
      <w:r w:rsidRPr="00FC7DCF">
        <w:t>&gt;&gt;</w:t>
      </w:r>
    </w:p>
    <w:p w14:paraId="2675006F" w14:textId="77777777" w:rsidR="009040A4" w:rsidRPr="00FC7DCF" w:rsidRDefault="009040A4" w:rsidP="00182957"/>
    <w:p w14:paraId="679D9246" w14:textId="77777777" w:rsidR="005F43BE" w:rsidRPr="00FC7DCF" w:rsidRDefault="005F43BE" w:rsidP="00182957"/>
    <w:p w14:paraId="7E71FEFD" w14:textId="1666B95B" w:rsidR="009608D0" w:rsidRPr="00FC7DCF" w:rsidRDefault="009608D0" w:rsidP="00A731A7">
      <w:pPr>
        <w:pStyle w:val="SDMHead2"/>
        <w:pageBreakBefore/>
        <w:numPr>
          <w:ilvl w:val="0"/>
          <w:numId w:val="70"/>
        </w:numPr>
        <w:tabs>
          <w:tab w:val="left" w:pos="2127"/>
        </w:tabs>
      </w:pPr>
      <w:r w:rsidRPr="00FC7DCF">
        <w:t>Contact information of coordinating/managing entity and/or responsible persons/entities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82"/>
        <w:gridCol w:w="7386"/>
      </w:tblGrid>
      <w:tr w:rsidR="009608D0" w:rsidRPr="00FC7DCF" w14:paraId="42F95225" w14:textId="77777777" w:rsidTr="005435A3">
        <w:trPr>
          <w:cantSplit/>
          <w:jc w:val="center"/>
        </w:trPr>
        <w:tc>
          <w:tcPr>
            <w:tcW w:w="1295" w:type="pct"/>
            <w:shd w:val="clear" w:color="auto" w:fill="E6E6E6"/>
            <w:tcMar>
              <w:top w:w="62" w:type="dxa"/>
              <w:bottom w:w="62" w:type="dxa"/>
            </w:tcMar>
          </w:tcPr>
          <w:p w14:paraId="4A01BFA9" w14:textId="77777777" w:rsidR="009608D0" w:rsidRPr="00FC7DCF" w:rsidRDefault="009608D0" w:rsidP="005435A3">
            <w:pPr>
              <w:pStyle w:val="SDMTableBoxParaNotNumbered"/>
              <w:keepNext/>
              <w:keepLines/>
              <w:rPr>
                <w:b/>
              </w:rPr>
            </w:pPr>
            <w:r w:rsidRPr="00FC7DCF">
              <w:rPr>
                <w:b/>
              </w:rPr>
              <w:t>Coordinating/managing entity and/or responsible person/entity</w:t>
            </w:r>
          </w:p>
        </w:tc>
        <w:tc>
          <w:tcPr>
            <w:tcW w:w="3705" w:type="pct"/>
            <w:shd w:val="clear" w:color="auto" w:fill="auto"/>
            <w:tcMar>
              <w:top w:w="62" w:type="dxa"/>
              <w:bottom w:w="62" w:type="dxa"/>
            </w:tcMar>
          </w:tcPr>
          <w:p w14:paraId="402296FA" w14:textId="77777777" w:rsidR="009608D0" w:rsidRPr="00FC7DCF" w:rsidRDefault="009608D0" w:rsidP="005435A3">
            <w:pPr>
              <w:pStyle w:val="SDMTableBoxParaNotNumbered"/>
              <w:keepNext/>
              <w:keepLines/>
              <w:ind w:left="397" w:hanging="397"/>
              <w:rPr>
                <w:rFonts w:cs="Arial"/>
                <w:b/>
                <w:bCs/>
              </w:rPr>
            </w:pPr>
            <w:r w:rsidRPr="00FC7DCF">
              <w:rPr>
                <w:b/>
                <w:bCs/>
              </w:rPr>
              <w:fldChar w:fldCharType="begin">
                <w:ffData>
                  <w:name w:val="Check2"/>
                  <w:enabled/>
                  <w:calcOnExit w:val="0"/>
                  <w:checkBox>
                    <w:size w:val="24"/>
                    <w:default w:val="0"/>
                  </w:checkBox>
                </w:ffData>
              </w:fldChar>
            </w:r>
            <w:r w:rsidRPr="00FC7DCF">
              <w:rPr>
                <w:bCs/>
              </w:rPr>
              <w:instrText xml:space="preserve"> FORMCHECKBOX </w:instrText>
            </w:r>
            <w:r w:rsidR="005E3972">
              <w:rPr>
                <w:b/>
                <w:bCs/>
              </w:rPr>
            </w:r>
            <w:r w:rsidR="005E3972">
              <w:rPr>
                <w:b/>
                <w:bCs/>
              </w:rPr>
              <w:fldChar w:fldCharType="separate"/>
            </w:r>
            <w:r w:rsidRPr="00FC7DCF">
              <w:rPr>
                <w:b/>
                <w:bCs/>
              </w:rPr>
              <w:fldChar w:fldCharType="end"/>
            </w:r>
            <w:r w:rsidRPr="00FC7DCF">
              <w:rPr>
                <w:rFonts w:cs="Arial"/>
                <w:bCs/>
              </w:rPr>
              <w:tab/>
            </w:r>
            <w:r w:rsidRPr="00FC7DCF">
              <w:t>Coordinating/managing entity</w:t>
            </w:r>
          </w:p>
          <w:p w14:paraId="0A06D3D5" w14:textId="12A22076" w:rsidR="009608D0" w:rsidRPr="00FC7DCF" w:rsidRDefault="009608D0" w:rsidP="000A3EA2">
            <w:pPr>
              <w:pStyle w:val="SDMTableBoxParaNotNumbered"/>
              <w:keepNext/>
              <w:keepLines/>
              <w:ind w:left="397" w:hanging="397"/>
              <w:rPr>
                <w:b/>
              </w:rPr>
            </w:pPr>
            <w:r w:rsidRPr="00FC7DCF">
              <w:rPr>
                <w:b/>
                <w:bCs/>
              </w:rPr>
              <w:fldChar w:fldCharType="begin">
                <w:ffData>
                  <w:name w:val="Check2"/>
                  <w:enabled/>
                  <w:calcOnExit w:val="0"/>
                  <w:checkBox>
                    <w:size w:val="24"/>
                    <w:default w:val="0"/>
                  </w:checkBox>
                </w:ffData>
              </w:fldChar>
            </w:r>
            <w:r w:rsidRPr="00FC7DCF">
              <w:rPr>
                <w:bCs/>
              </w:rPr>
              <w:instrText xml:space="preserve"> FORMCHECKBOX </w:instrText>
            </w:r>
            <w:r w:rsidR="005E3972">
              <w:rPr>
                <w:b/>
                <w:bCs/>
              </w:rPr>
            </w:r>
            <w:r w:rsidR="005E3972">
              <w:rPr>
                <w:b/>
                <w:bCs/>
              </w:rPr>
              <w:fldChar w:fldCharType="separate"/>
            </w:r>
            <w:r w:rsidRPr="00FC7DCF">
              <w:rPr>
                <w:b/>
                <w:bCs/>
              </w:rPr>
              <w:fldChar w:fldCharType="end"/>
            </w:r>
            <w:r w:rsidRPr="00FC7DCF">
              <w:rPr>
                <w:rFonts w:cs="Arial"/>
                <w:bCs/>
              </w:rPr>
              <w:tab/>
            </w:r>
            <w:r w:rsidR="003D3DCA">
              <w:t>P</w:t>
            </w:r>
            <w:r w:rsidRPr="00FC7DCF">
              <w:t xml:space="preserve">erson/entity </w:t>
            </w:r>
            <w:r w:rsidR="003D3DCA">
              <w:t>r</w:t>
            </w:r>
            <w:r w:rsidR="003D3DCA" w:rsidRPr="00FC7DCF">
              <w:t xml:space="preserve">esponsible </w:t>
            </w:r>
            <w:r w:rsidRPr="00FC7DCF">
              <w:t>for completing the CDM-MR-FORM</w:t>
            </w:r>
          </w:p>
        </w:tc>
      </w:tr>
      <w:tr w:rsidR="009608D0" w:rsidRPr="00FC7DCF" w14:paraId="58031234" w14:textId="77777777" w:rsidTr="005435A3">
        <w:trPr>
          <w:cantSplit/>
          <w:jc w:val="center"/>
        </w:trPr>
        <w:tc>
          <w:tcPr>
            <w:tcW w:w="1295" w:type="pct"/>
            <w:shd w:val="clear" w:color="auto" w:fill="E6E6E6"/>
          </w:tcPr>
          <w:p w14:paraId="71D11F05" w14:textId="77777777" w:rsidR="009608D0" w:rsidRPr="00FC7DCF" w:rsidRDefault="009608D0" w:rsidP="005435A3">
            <w:pPr>
              <w:pStyle w:val="SDMTableBoxParaNotNumbered"/>
              <w:rPr>
                <w:b/>
              </w:rPr>
            </w:pPr>
            <w:r w:rsidRPr="00FC7DCF">
              <w:rPr>
                <w:b/>
              </w:rPr>
              <w:t>Organization name</w:t>
            </w:r>
          </w:p>
        </w:tc>
        <w:tc>
          <w:tcPr>
            <w:tcW w:w="3705" w:type="pct"/>
            <w:shd w:val="clear" w:color="auto" w:fill="auto"/>
          </w:tcPr>
          <w:p w14:paraId="7E9FEAE3" w14:textId="77777777" w:rsidR="009608D0" w:rsidRPr="00FC7DCF" w:rsidRDefault="009608D0" w:rsidP="005435A3">
            <w:pPr>
              <w:pStyle w:val="SDMTableBoxParaNotNumbered"/>
            </w:pPr>
          </w:p>
        </w:tc>
      </w:tr>
      <w:tr w:rsidR="009608D0" w:rsidRPr="00FC7DCF" w14:paraId="58919E0E" w14:textId="77777777" w:rsidTr="005435A3">
        <w:trPr>
          <w:cantSplit/>
          <w:jc w:val="center"/>
        </w:trPr>
        <w:tc>
          <w:tcPr>
            <w:tcW w:w="1295" w:type="pct"/>
            <w:shd w:val="clear" w:color="auto" w:fill="E6E6E6"/>
          </w:tcPr>
          <w:p w14:paraId="08DE4BF5" w14:textId="77777777" w:rsidR="009608D0" w:rsidRPr="00FC7DCF" w:rsidRDefault="009608D0" w:rsidP="005435A3">
            <w:pPr>
              <w:pStyle w:val="SDMTableBoxParaNotNumbered"/>
              <w:rPr>
                <w:b/>
              </w:rPr>
            </w:pPr>
            <w:r w:rsidRPr="00FC7DCF">
              <w:rPr>
                <w:b/>
              </w:rPr>
              <w:t>Street/P.O. Box</w:t>
            </w:r>
          </w:p>
        </w:tc>
        <w:tc>
          <w:tcPr>
            <w:tcW w:w="3705" w:type="pct"/>
            <w:shd w:val="clear" w:color="auto" w:fill="auto"/>
          </w:tcPr>
          <w:p w14:paraId="53149B2B" w14:textId="77777777" w:rsidR="009608D0" w:rsidRPr="00FC7DCF" w:rsidRDefault="009608D0" w:rsidP="005435A3">
            <w:pPr>
              <w:pStyle w:val="SDMTableBoxParaNotNumbered"/>
            </w:pPr>
          </w:p>
        </w:tc>
      </w:tr>
      <w:tr w:rsidR="009608D0" w:rsidRPr="00FC7DCF" w14:paraId="474279A3" w14:textId="77777777" w:rsidTr="005435A3">
        <w:trPr>
          <w:cantSplit/>
          <w:jc w:val="center"/>
        </w:trPr>
        <w:tc>
          <w:tcPr>
            <w:tcW w:w="1295" w:type="pct"/>
            <w:shd w:val="clear" w:color="auto" w:fill="E6E6E6"/>
          </w:tcPr>
          <w:p w14:paraId="65696C54" w14:textId="77777777" w:rsidR="009608D0" w:rsidRPr="00FC7DCF" w:rsidRDefault="009608D0" w:rsidP="005435A3">
            <w:pPr>
              <w:pStyle w:val="SDMTableBoxParaNotNumbered"/>
              <w:rPr>
                <w:b/>
              </w:rPr>
            </w:pPr>
            <w:r w:rsidRPr="00FC7DCF">
              <w:rPr>
                <w:b/>
              </w:rPr>
              <w:t>Building</w:t>
            </w:r>
          </w:p>
        </w:tc>
        <w:tc>
          <w:tcPr>
            <w:tcW w:w="3705" w:type="pct"/>
            <w:shd w:val="clear" w:color="auto" w:fill="auto"/>
          </w:tcPr>
          <w:p w14:paraId="186DCC47" w14:textId="77777777" w:rsidR="009608D0" w:rsidRPr="00FC7DCF" w:rsidRDefault="009608D0" w:rsidP="005435A3">
            <w:pPr>
              <w:pStyle w:val="SDMTableBoxParaNotNumbered"/>
            </w:pPr>
          </w:p>
        </w:tc>
      </w:tr>
      <w:tr w:rsidR="009608D0" w:rsidRPr="00FC7DCF" w14:paraId="7ABD052E" w14:textId="77777777" w:rsidTr="005435A3">
        <w:trPr>
          <w:cantSplit/>
          <w:jc w:val="center"/>
        </w:trPr>
        <w:tc>
          <w:tcPr>
            <w:tcW w:w="1295" w:type="pct"/>
            <w:shd w:val="clear" w:color="auto" w:fill="E6E6E6"/>
          </w:tcPr>
          <w:p w14:paraId="5C4144BF" w14:textId="77777777" w:rsidR="009608D0" w:rsidRPr="00FC7DCF" w:rsidRDefault="009608D0" w:rsidP="005435A3">
            <w:pPr>
              <w:pStyle w:val="SDMTableBoxParaNotNumbered"/>
              <w:rPr>
                <w:b/>
              </w:rPr>
            </w:pPr>
            <w:r w:rsidRPr="00FC7DCF">
              <w:rPr>
                <w:b/>
              </w:rPr>
              <w:t>City</w:t>
            </w:r>
          </w:p>
        </w:tc>
        <w:tc>
          <w:tcPr>
            <w:tcW w:w="3705" w:type="pct"/>
            <w:shd w:val="clear" w:color="auto" w:fill="auto"/>
          </w:tcPr>
          <w:p w14:paraId="4EF727C1" w14:textId="77777777" w:rsidR="009608D0" w:rsidRPr="00FC7DCF" w:rsidRDefault="009608D0" w:rsidP="005435A3">
            <w:pPr>
              <w:pStyle w:val="SDMTableBoxParaNotNumbered"/>
            </w:pPr>
          </w:p>
        </w:tc>
      </w:tr>
      <w:tr w:rsidR="009608D0" w:rsidRPr="00FC7DCF" w14:paraId="5BB5271D" w14:textId="77777777" w:rsidTr="005435A3">
        <w:trPr>
          <w:cantSplit/>
          <w:jc w:val="center"/>
        </w:trPr>
        <w:tc>
          <w:tcPr>
            <w:tcW w:w="1295" w:type="pct"/>
            <w:shd w:val="clear" w:color="auto" w:fill="E6E6E6"/>
          </w:tcPr>
          <w:p w14:paraId="407CAF65" w14:textId="77777777" w:rsidR="009608D0" w:rsidRPr="00FC7DCF" w:rsidRDefault="009608D0" w:rsidP="005435A3">
            <w:pPr>
              <w:pStyle w:val="SDMTableBoxParaNotNumbered"/>
              <w:rPr>
                <w:b/>
              </w:rPr>
            </w:pPr>
            <w:r w:rsidRPr="00FC7DCF">
              <w:rPr>
                <w:b/>
              </w:rPr>
              <w:t>State/Region</w:t>
            </w:r>
          </w:p>
        </w:tc>
        <w:tc>
          <w:tcPr>
            <w:tcW w:w="3705" w:type="pct"/>
            <w:shd w:val="clear" w:color="auto" w:fill="auto"/>
          </w:tcPr>
          <w:p w14:paraId="0A618EEF" w14:textId="77777777" w:rsidR="009608D0" w:rsidRPr="00FC7DCF" w:rsidRDefault="009608D0" w:rsidP="005435A3">
            <w:pPr>
              <w:pStyle w:val="SDMTableBoxParaNotNumbered"/>
            </w:pPr>
          </w:p>
        </w:tc>
      </w:tr>
      <w:tr w:rsidR="009608D0" w:rsidRPr="00FC7DCF" w14:paraId="1AB379C8" w14:textId="77777777" w:rsidTr="005435A3">
        <w:trPr>
          <w:cantSplit/>
          <w:jc w:val="center"/>
        </w:trPr>
        <w:tc>
          <w:tcPr>
            <w:tcW w:w="1295" w:type="pct"/>
            <w:shd w:val="clear" w:color="auto" w:fill="E6E6E6"/>
          </w:tcPr>
          <w:p w14:paraId="4FAA5787" w14:textId="77777777" w:rsidR="009608D0" w:rsidRPr="00FC7DCF" w:rsidRDefault="009608D0" w:rsidP="005435A3">
            <w:pPr>
              <w:pStyle w:val="SDMTableBoxParaNotNumbered"/>
              <w:rPr>
                <w:b/>
              </w:rPr>
            </w:pPr>
            <w:r w:rsidRPr="00FC7DCF">
              <w:rPr>
                <w:b/>
              </w:rPr>
              <w:t>Postcode</w:t>
            </w:r>
          </w:p>
        </w:tc>
        <w:tc>
          <w:tcPr>
            <w:tcW w:w="3705" w:type="pct"/>
            <w:shd w:val="clear" w:color="auto" w:fill="auto"/>
          </w:tcPr>
          <w:p w14:paraId="54ECC7A2" w14:textId="77777777" w:rsidR="009608D0" w:rsidRPr="00FC7DCF" w:rsidRDefault="009608D0" w:rsidP="005435A3">
            <w:pPr>
              <w:pStyle w:val="SDMTableBoxParaNotNumbered"/>
            </w:pPr>
          </w:p>
        </w:tc>
      </w:tr>
      <w:tr w:rsidR="009608D0" w:rsidRPr="00FC7DCF" w14:paraId="02BE8442" w14:textId="77777777" w:rsidTr="005435A3">
        <w:trPr>
          <w:cantSplit/>
          <w:jc w:val="center"/>
        </w:trPr>
        <w:tc>
          <w:tcPr>
            <w:tcW w:w="1295" w:type="pct"/>
            <w:shd w:val="clear" w:color="auto" w:fill="E6E6E6"/>
          </w:tcPr>
          <w:p w14:paraId="72539EA8" w14:textId="77777777" w:rsidR="009608D0" w:rsidRPr="00FC7DCF" w:rsidRDefault="009608D0" w:rsidP="005435A3">
            <w:pPr>
              <w:pStyle w:val="SDMTableBoxParaNotNumbered"/>
              <w:rPr>
                <w:b/>
              </w:rPr>
            </w:pPr>
            <w:r w:rsidRPr="00FC7DCF">
              <w:rPr>
                <w:b/>
              </w:rPr>
              <w:t>Country</w:t>
            </w:r>
          </w:p>
        </w:tc>
        <w:tc>
          <w:tcPr>
            <w:tcW w:w="3705" w:type="pct"/>
            <w:shd w:val="clear" w:color="auto" w:fill="auto"/>
          </w:tcPr>
          <w:p w14:paraId="0CFA8B4B" w14:textId="77777777" w:rsidR="009608D0" w:rsidRPr="00FC7DCF" w:rsidRDefault="009608D0" w:rsidP="005435A3">
            <w:pPr>
              <w:pStyle w:val="SDMTableBoxParaNotNumbered"/>
            </w:pPr>
          </w:p>
        </w:tc>
      </w:tr>
      <w:tr w:rsidR="009608D0" w:rsidRPr="00FC7DCF" w14:paraId="7456E0C6" w14:textId="77777777" w:rsidTr="005435A3">
        <w:trPr>
          <w:cantSplit/>
          <w:jc w:val="center"/>
        </w:trPr>
        <w:tc>
          <w:tcPr>
            <w:tcW w:w="1295" w:type="pct"/>
            <w:shd w:val="clear" w:color="auto" w:fill="E6E6E6"/>
          </w:tcPr>
          <w:p w14:paraId="61E47A71" w14:textId="77777777" w:rsidR="009608D0" w:rsidRPr="00FC7DCF" w:rsidRDefault="009608D0" w:rsidP="005435A3">
            <w:pPr>
              <w:pStyle w:val="SDMTableBoxParaNotNumbered"/>
              <w:rPr>
                <w:b/>
              </w:rPr>
            </w:pPr>
            <w:r w:rsidRPr="00FC7DCF">
              <w:rPr>
                <w:b/>
              </w:rPr>
              <w:t>Telephone</w:t>
            </w:r>
          </w:p>
        </w:tc>
        <w:tc>
          <w:tcPr>
            <w:tcW w:w="3705" w:type="pct"/>
            <w:shd w:val="clear" w:color="auto" w:fill="auto"/>
          </w:tcPr>
          <w:p w14:paraId="153A302D" w14:textId="77777777" w:rsidR="009608D0" w:rsidRPr="00FC7DCF" w:rsidRDefault="009608D0" w:rsidP="005435A3">
            <w:pPr>
              <w:pStyle w:val="SDMTableBoxParaNotNumbered"/>
            </w:pPr>
          </w:p>
        </w:tc>
      </w:tr>
      <w:tr w:rsidR="009608D0" w:rsidRPr="00FC7DCF" w14:paraId="530919E2" w14:textId="77777777" w:rsidTr="005435A3">
        <w:trPr>
          <w:cantSplit/>
          <w:jc w:val="center"/>
        </w:trPr>
        <w:tc>
          <w:tcPr>
            <w:tcW w:w="1295" w:type="pct"/>
            <w:shd w:val="clear" w:color="auto" w:fill="E6E6E6"/>
          </w:tcPr>
          <w:p w14:paraId="43F9EF23" w14:textId="77777777" w:rsidR="009608D0" w:rsidRPr="00FC7DCF" w:rsidRDefault="009608D0" w:rsidP="005435A3">
            <w:pPr>
              <w:pStyle w:val="SDMTableBoxParaNotNumbered"/>
              <w:rPr>
                <w:b/>
              </w:rPr>
            </w:pPr>
            <w:r w:rsidRPr="00FC7DCF">
              <w:rPr>
                <w:b/>
              </w:rPr>
              <w:t>Fax</w:t>
            </w:r>
          </w:p>
        </w:tc>
        <w:tc>
          <w:tcPr>
            <w:tcW w:w="3705" w:type="pct"/>
            <w:shd w:val="clear" w:color="auto" w:fill="auto"/>
          </w:tcPr>
          <w:p w14:paraId="6657D812" w14:textId="77777777" w:rsidR="009608D0" w:rsidRPr="00FC7DCF" w:rsidRDefault="009608D0" w:rsidP="005435A3">
            <w:pPr>
              <w:pStyle w:val="SDMTableBoxParaNotNumbered"/>
            </w:pPr>
          </w:p>
        </w:tc>
      </w:tr>
      <w:tr w:rsidR="009608D0" w:rsidRPr="00FC7DCF" w14:paraId="5B4703B0" w14:textId="77777777" w:rsidTr="005435A3">
        <w:trPr>
          <w:cantSplit/>
          <w:jc w:val="center"/>
        </w:trPr>
        <w:tc>
          <w:tcPr>
            <w:tcW w:w="1295" w:type="pct"/>
            <w:shd w:val="clear" w:color="auto" w:fill="E6E6E6"/>
          </w:tcPr>
          <w:p w14:paraId="1F32C9CC" w14:textId="77777777" w:rsidR="009608D0" w:rsidRPr="00FC7DCF" w:rsidRDefault="009608D0" w:rsidP="005435A3">
            <w:pPr>
              <w:pStyle w:val="SDMTableBoxParaNotNumbered"/>
              <w:rPr>
                <w:b/>
              </w:rPr>
            </w:pPr>
            <w:r w:rsidRPr="00FC7DCF">
              <w:rPr>
                <w:b/>
              </w:rPr>
              <w:t>E-mail</w:t>
            </w:r>
          </w:p>
        </w:tc>
        <w:tc>
          <w:tcPr>
            <w:tcW w:w="3705" w:type="pct"/>
            <w:shd w:val="clear" w:color="auto" w:fill="auto"/>
          </w:tcPr>
          <w:p w14:paraId="7A7450A7" w14:textId="77777777" w:rsidR="009608D0" w:rsidRPr="00FC7DCF" w:rsidRDefault="009608D0" w:rsidP="005435A3">
            <w:pPr>
              <w:pStyle w:val="SDMTableBoxParaNotNumbered"/>
            </w:pPr>
          </w:p>
        </w:tc>
      </w:tr>
      <w:tr w:rsidR="009608D0" w:rsidRPr="00FC7DCF" w14:paraId="18321BF1" w14:textId="77777777" w:rsidTr="005435A3">
        <w:trPr>
          <w:cantSplit/>
          <w:jc w:val="center"/>
        </w:trPr>
        <w:tc>
          <w:tcPr>
            <w:tcW w:w="1295" w:type="pct"/>
            <w:shd w:val="clear" w:color="auto" w:fill="E6E6E6"/>
          </w:tcPr>
          <w:p w14:paraId="4E655BDE" w14:textId="77777777" w:rsidR="009608D0" w:rsidRPr="00FC7DCF" w:rsidRDefault="009608D0" w:rsidP="005435A3">
            <w:pPr>
              <w:pStyle w:val="SDMTableBoxParaNotNumbered"/>
              <w:rPr>
                <w:b/>
              </w:rPr>
            </w:pPr>
            <w:r w:rsidRPr="00FC7DCF">
              <w:rPr>
                <w:b/>
              </w:rPr>
              <w:t>Website</w:t>
            </w:r>
          </w:p>
        </w:tc>
        <w:tc>
          <w:tcPr>
            <w:tcW w:w="3705" w:type="pct"/>
            <w:shd w:val="clear" w:color="auto" w:fill="auto"/>
          </w:tcPr>
          <w:p w14:paraId="218220D4" w14:textId="77777777" w:rsidR="009608D0" w:rsidRPr="00FC7DCF" w:rsidRDefault="009608D0" w:rsidP="005435A3">
            <w:pPr>
              <w:pStyle w:val="SDMTableBoxParaNotNumbered"/>
            </w:pPr>
          </w:p>
        </w:tc>
      </w:tr>
      <w:tr w:rsidR="009608D0" w:rsidRPr="00FC7DCF" w14:paraId="21DA8F64" w14:textId="77777777" w:rsidTr="005435A3">
        <w:trPr>
          <w:cantSplit/>
          <w:jc w:val="center"/>
        </w:trPr>
        <w:tc>
          <w:tcPr>
            <w:tcW w:w="1295" w:type="pct"/>
            <w:shd w:val="clear" w:color="auto" w:fill="E6E6E6"/>
          </w:tcPr>
          <w:p w14:paraId="5566A57F" w14:textId="77777777" w:rsidR="009608D0" w:rsidRPr="00FC7DCF" w:rsidRDefault="009608D0" w:rsidP="005435A3">
            <w:pPr>
              <w:pStyle w:val="SDMTableBoxParaNotNumbered"/>
              <w:rPr>
                <w:b/>
              </w:rPr>
            </w:pPr>
            <w:r w:rsidRPr="00FC7DCF">
              <w:rPr>
                <w:b/>
              </w:rPr>
              <w:t>Contact person</w:t>
            </w:r>
          </w:p>
        </w:tc>
        <w:tc>
          <w:tcPr>
            <w:tcW w:w="3705" w:type="pct"/>
            <w:shd w:val="clear" w:color="auto" w:fill="auto"/>
          </w:tcPr>
          <w:p w14:paraId="5DE7D4C6" w14:textId="77777777" w:rsidR="009608D0" w:rsidRPr="00FC7DCF" w:rsidRDefault="009608D0" w:rsidP="005435A3">
            <w:pPr>
              <w:pStyle w:val="SDMTableBoxParaNotNumbered"/>
            </w:pPr>
          </w:p>
        </w:tc>
      </w:tr>
      <w:tr w:rsidR="009608D0" w:rsidRPr="00FC7DCF" w14:paraId="7BCE53A7" w14:textId="77777777" w:rsidTr="005435A3">
        <w:trPr>
          <w:cantSplit/>
          <w:jc w:val="center"/>
        </w:trPr>
        <w:tc>
          <w:tcPr>
            <w:tcW w:w="1295" w:type="pct"/>
            <w:shd w:val="clear" w:color="auto" w:fill="E6E6E6"/>
          </w:tcPr>
          <w:p w14:paraId="58BBB28A" w14:textId="77777777" w:rsidR="009608D0" w:rsidRPr="00FC7DCF" w:rsidRDefault="009608D0" w:rsidP="005435A3">
            <w:pPr>
              <w:pStyle w:val="SDMTableBoxParaNotNumbered"/>
              <w:rPr>
                <w:b/>
              </w:rPr>
            </w:pPr>
            <w:r w:rsidRPr="00FC7DCF">
              <w:rPr>
                <w:b/>
              </w:rPr>
              <w:t>Title</w:t>
            </w:r>
          </w:p>
        </w:tc>
        <w:tc>
          <w:tcPr>
            <w:tcW w:w="3705" w:type="pct"/>
            <w:shd w:val="clear" w:color="auto" w:fill="auto"/>
          </w:tcPr>
          <w:p w14:paraId="33BD2F5A" w14:textId="77777777" w:rsidR="009608D0" w:rsidRPr="00FC7DCF" w:rsidRDefault="009608D0" w:rsidP="005435A3">
            <w:pPr>
              <w:pStyle w:val="SDMTableBoxParaNotNumbered"/>
            </w:pPr>
          </w:p>
        </w:tc>
      </w:tr>
      <w:tr w:rsidR="009608D0" w:rsidRPr="00FC7DCF" w14:paraId="2887D812" w14:textId="77777777" w:rsidTr="005435A3">
        <w:trPr>
          <w:cantSplit/>
          <w:jc w:val="center"/>
        </w:trPr>
        <w:tc>
          <w:tcPr>
            <w:tcW w:w="1295" w:type="pct"/>
            <w:shd w:val="clear" w:color="auto" w:fill="E6E6E6"/>
          </w:tcPr>
          <w:p w14:paraId="356C2435" w14:textId="77777777" w:rsidR="009608D0" w:rsidRPr="00FC7DCF" w:rsidRDefault="009608D0" w:rsidP="005435A3">
            <w:pPr>
              <w:pStyle w:val="SDMTableBoxParaNotNumbered"/>
              <w:rPr>
                <w:b/>
              </w:rPr>
            </w:pPr>
            <w:r w:rsidRPr="00FC7DCF">
              <w:rPr>
                <w:b/>
              </w:rPr>
              <w:t>Salutation</w:t>
            </w:r>
          </w:p>
        </w:tc>
        <w:tc>
          <w:tcPr>
            <w:tcW w:w="3705" w:type="pct"/>
            <w:shd w:val="clear" w:color="auto" w:fill="auto"/>
          </w:tcPr>
          <w:p w14:paraId="10B5C65F" w14:textId="77777777" w:rsidR="009608D0" w:rsidRPr="00FC7DCF" w:rsidRDefault="009608D0" w:rsidP="005435A3">
            <w:pPr>
              <w:pStyle w:val="SDMTableBoxParaNotNumbered"/>
            </w:pPr>
          </w:p>
        </w:tc>
      </w:tr>
      <w:tr w:rsidR="009608D0" w:rsidRPr="00FC7DCF" w14:paraId="153C7987" w14:textId="77777777" w:rsidTr="005435A3">
        <w:trPr>
          <w:cantSplit/>
          <w:jc w:val="center"/>
        </w:trPr>
        <w:tc>
          <w:tcPr>
            <w:tcW w:w="1295" w:type="pct"/>
            <w:shd w:val="clear" w:color="auto" w:fill="E6E6E6"/>
          </w:tcPr>
          <w:p w14:paraId="7E78EECC" w14:textId="77777777" w:rsidR="009608D0" w:rsidRPr="00FC7DCF" w:rsidRDefault="009608D0" w:rsidP="005435A3">
            <w:pPr>
              <w:pStyle w:val="SDMTableBoxParaNotNumbered"/>
              <w:rPr>
                <w:b/>
              </w:rPr>
            </w:pPr>
            <w:r w:rsidRPr="00FC7DCF">
              <w:rPr>
                <w:b/>
              </w:rPr>
              <w:t>Last name</w:t>
            </w:r>
          </w:p>
        </w:tc>
        <w:tc>
          <w:tcPr>
            <w:tcW w:w="3705" w:type="pct"/>
            <w:shd w:val="clear" w:color="auto" w:fill="auto"/>
          </w:tcPr>
          <w:p w14:paraId="006DF429" w14:textId="77777777" w:rsidR="009608D0" w:rsidRPr="00FC7DCF" w:rsidRDefault="009608D0" w:rsidP="005435A3">
            <w:pPr>
              <w:pStyle w:val="SDMTableBoxParaNotNumbered"/>
            </w:pPr>
          </w:p>
        </w:tc>
      </w:tr>
      <w:tr w:rsidR="009608D0" w:rsidRPr="00FC7DCF" w14:paraId="7C3835EF" w14:textId="77777777" w:rsidTr="005435A3">
        <w:trPr>
          <w:cantSplit/>
          <w:jc w:val="center"/>
        </w:trPr>
        <w:tc>
          <w:tcPr>
            <w:tcW w:w="1295" w:type="pct"/>
            <w:shd w:val="clear" w:color="auto" w:fill="E6E6E6"/>
          </w:tcPr>
          <w:p w14:paraId="4C0EDF19" w14:textId="77777777" w:rsidR="009608D0" w:rsidRPr="00FC7DCF" w:rsidRDefault="009608D0" w:rsidP="005435A3">
            <w:pPr>
              <w:pStyle w:val="SDMTableBoxParaNotNumbered"/>
              <w:rPr>
                <w:b/>
              </w:rPr>
            </w:pPr>
            <w:r w:rsidRPr="00FC7DCF">
              <w:rPr>
                <w:b/>
              </w:rPr>
              <w:t>Middle name</w:t>
            </w:r>
          </w:p>
        </w:tc>
        <w:tc>
          <w:tcPr>
            <w:tcW w:w="3705" w:type="pct"/>
            <w:shd w:val="clear" w:color="auto" w:fill="auto"/>
          </w:tcPr>
          <w:p w14:paraId="7191AA1E" w14:textId="77777777" w:rsidR="009608D0" w:rsidRPr="00FC7DCF" w:rsidRDefault="009608D0" w:rsidP="005435A3">
            <w:pPr>
              <w:pStyle w:val="SDMTableBoxParaNotNumbered"/>
            </w:pPr>
          </w:p>
        </w:tc>
      </w:tr>
      <w:tr w:rsidR="009608D0" w:rsidRPr="00FC7DCF" w14:paraId="2B2902C5" w14:textId="77777777" w:rsidTr="005435A3">
        <w:trPr>
          <w:cantSplit/>
          <w:jc w:val="center"/>
        </w:trPr>
        <w:tc>
          <w:tcPr>
            <w:tcW w:w="1295" w:type="pct"/>
            <w:shd w:val="clear" w:color="auto" w:fill="E6E6E6"/>
          </w:tcPr>
          <w:p w14:paraId="137A0764" w14:textId="77777777" w:rsidR="009608D0" w:rsidRPr="00FC7DCF" w:rsidRDefault="009608D0" w:rsidP="005435A3">
            <w:pPr>
              <w:pStyle w:val="SDMTableBoxParaNotNumbered"/>
              <w:rPr>
                <w:b/>
              </w:rPr>
            </w:pPr>
            <w:r w:rsidRPr="00FC7DCF">
              <w:rPr>
                <w:b/>
              </w:rPr>
              <w:t>First name</w:t>
            </w:r>
          </w:p>
        </w:tc>
        <w:tc>
          <w:tcPr>
            <w:tcW w:w="3705" w:type="pct"/>
            <w:shd w:val="clear" w:color="auto" w:fill="auto"/>
          </w:tcPr>
          <w:p w14:paraId="4B7A3AA7" w14:textId="77777777" w:rsidR="009608D0" w:rsidRPr="00FC7DCF" w:rsidRDefault="009608D0" w:rsidP="005435A3">
            <w:pPr>
              <w:pStyle w:val="SDMTableBoxParaNotNumbered"/>
            </w:pPr>
          </w:p>
        </w:tc>
      </w:tr>
      <w:tr w:rsidR="009608D0" w:rsidRPr="00FC7DCF" w14:paraId="70458423" w14:textId="77777777" w:rsidTr="005435A3">
        <w:trPr>
          <w:cantSplit/>
          <w:jc w:val="center"/>
        </w:trPr>
        <w:tc>
          <w:tcPr>
            <w:tcW w:w="1295" w:type="pct"/>
            <w:shd w:val="clear" w:color="auto" w:fill="E6E6E6"/>
          </w:tcPr>
          <w:p w14:paraId="5F5BFAD5" w14:textId="77777777" w:rsidR="009608D0" w:rsidRPr="00FC7DCF" w:rsidRDefault="009608D0" w:rsidP="005435A3">
            <w:pPr>
              <w:pStyle w:val="SDMTableBoxParaNotNumbered"/>
              <w:rPr>
                <w:b/>
              </w:rPr>
            </w:pPr>
            <w:r w:rsidRPr="00FC7DCF">
              <w:rPr>
                <w:b/>
              </w:rPr>
              <w:t>Department</w:t>
            </w:r>
          </w:p>
        </w:tc>
        <w:tc>
          <w:tcPr>
            <w:tcW w:w="3705" w:type="pct"/>
            <w:shd w:val="clear" w:color="auto" w:fill="auto"/>
          </w:tcPr>
          <w:p w14:paraId="66B2B137" w14:textId="77777777" w:rsidR="009608D0" w:rsidRPr="00FC7DCF" w:rsidRDefault="009608D0" w:rsidP="005435A3">
            <w:pPr>
              <w:pStyle w:val="SDMTableBoxParaNotNumbered"/>
            </w:pPr>
          </w:p>
        </w:tc>
      </w:tr>
      <w:tr w:rsidR="009608D0" w:rsidRPr="00FC7DCF" w14:paraId="11FD3876" w14:textId="77777777" w:rsidTr="005435A3">
        <w:trPr>
          <w:cantSplit/>
          <w:jc w:val="center"/>
        </w:trPr>
        <w:tc>
          <w:tcPr>
            <w:tcW w:w="1295" w:type="pct"/>
            <w:shd w:val="clear" w:color="auto" w:fill="E6E6E6"/>
          </w:tcPr>
          <w:p w14:paraId="35EB27E7" w14:textId="77777777" w:rsidR="009608D0" w:rsidRPr="00FC7DCF" w:rsidRDefault="009608D0" w:rsidP="005435A3">
            <w:pPr>
              <w:pStyle w:val="SDMTableBoxParaNotNumbered"/>
              <w:rPr>
                <w:b/>
              </w:rPr>
            </w:pPr>
            <w:r w:rsidRPr="00FC7DCF">
              <w:rPr>
                <w:b/>
              </w:rPr>
              <w:t>Mobile</w:t>
            </w:r>
          </w:p>
        </w:tc>
        <w:tc>
          <w:tcPr>
            <w:tcW w:w="3705" w:type="pct"/>
            <w:shd w:val="clear" w:color="auto" w:fill="auto"/>
          </w:tcPr>
          <w:p w14:paraId="1966A60E" w14:textId="77777777" w:rsidR="009608D0" w:rsidRPr="00FC7DCF" w:rsidRDefault="009608D0" w:rsidP="005435A3">
            <w:pPr>
              <w:pStyle w:val="SDMTableBoxParaNotNumbered"/>
            </w:pPr>
          </w:p>
        </w:tc>
      </w:tr>
      <w:tr w:rsidR="009608D0" w:rsidRPr="00FC7DCF" w14:paraId="35804151" w14:textId="77777777" w:rsidTr="005435A3">
        <w:trPr>
          <w:cantSplit/>
          <w:jc w:val="center"/>
        </w:trPr>
        <w:tc>
          <w:tcPr>
            <w:tcW w:w="1295" w:type="pct"/>
            <w:shd w:val="clear" w:color="auto" w:fill="E6E6E6"/>
          </w:tcPr>
          <w:p w14:paraId="3A6BC462" w14:textId="77777777" w:rsidR="009608D0" w:rsidRPr="00FC7DCF" w:rsidRDefault="009608D0" w:rsidP="005435A3">
            <w:pPr>
              <w:pStyle w:val="SDMTableBoxParaNotNumbered"/>
              <w:rPr>
                <w:b/>
              </w:rPr>
            </w:pPr>
            <w:r w:rsidRPr="00FC7DCF">
              <w:rPr>
                <w:b/>
              </w:rPr>
              <w:t>Direct fax</w:t>
            </w:r>
          </w:p>
        </w:tc>
        <w:tc>
          <w:tcPr>
            <w:tcW w:w="3705" w:type="pct"/>
            <w:shd w:val="clear" w:color="auto" w:fill="auto"/>
          </w:tcPr>
          <w:p w14:paraId="5359C24F" w14:textId="77777777" w:rsidR="009608D0" w:rsidRPr="00FC7DCF" w:rsidRDefault="009608D0" w:rsidP="005435A3">
            <w:pPr>
              <w:pStyle w:val="SDMTableBoxParaNotNumbered"/>
            </w:pPr>
          </w:p>
        </w:tc>
      </w:tr>
      <w:tr w:rsidR="009608D0" w:rsidRPr="00FC7DCF" w14:paraId="75471DEF" w14:textId="77777777" w:rsidTr="005435A3">
        <w:trPr>
          <w:cantSplit/>
          <w:jc w:val="center"/>
        </w:trPr>
        <w:tc>
          <w:tcPr>
            <w:tcW w:w="1295" w:type="pct"/>
            <w:shd w:val="clear" w:color="auto" w:fill="E6E6E6"/>
          </w:tcPr>
          <w:p w14:paraId="14569A7E" w14:textId="77777777" w:rsidR="009608D0" w:rsidRPr="00FC7DCF" w:rsidRDefault="009608D0" w:rsidP="005435A3">
            <w:pPr>
              <w:pStyle w:val="SDMTableBoxParaNotNumbered"/>
              <w:rPr>
                <w:b/>
              </w:rPr>
            </w:pPr>
            <w:r w:rsidRPr="00FC7DCF">
              <w:rPr>
                <w:b/>
              </w:rPr>
              <w:t>Direct tel.</w:t>
            </w:r>
          </w:p>
        </w:tc>
        <w:tc>
          <w:tcPr>
            <w:tcW w:w="3705" w:type="pct"/>
            <w:shd w:val="clear" w:color="auto" w:fill="auto"/>
          </w:tcPr>
          <w:p w14:paraId="597193FC" w14:textId="77777777" w:rsidR="009608D0" w:rsidRPr="00FC7DCF" w:rsidRDefault="009608D0" w:rsidP="005435A3">
            <w:pPr>
              <w:pStyle w:val="SDMTableBoxParaNotNumbered"/>
            </w:pPr>
          </w:p>
        </w:tc>
      </w:tr>
      <w:tr w:rsidR="009608D0" w:rsidRPr="00FC7DCF" w14:paraId="42405E8C" w14:textId="77777777" w:rsidTr="005435A3">
        <w:trPr>
          <w:cantSplit/>
          <w:jc w:val="center"/>
        </w:trPr>
        <w:tc>
          <w:tcPr>
            <w:tcW w:w="1295" w:type="pct"/>
            <w:shd w:val="clear" w:color="auto" w:fill="E6E6E6"/>
          </w:tcPr>
          <w:p w14:paraId="44544F89" w14:textId="77777777" w:rsidR="009608D0" w:rsidRPr="00FC7DCF" w:rsidRDefault="009608D0" w:rsidP="005435A3">
            <w:pPr>
              <w:pStyle w:val="SDMTableBoxParaNotNumbered"/>
              <w:rPr>
                <w:b/>
              </w:rPr>
            </w:pPr>
            <w:r w:rsidRPr="00FC7DCF">
              <w:rPr>
                <w:b/>
              </w:rPr>
              <w:t>Personal e-mail</w:t>
            </w:r>
          </w:p>
        </w:tc>
        <w:tc>
          <w:tcPr>
            <w:tcW w:w="3705" w:type="pct"/>
            <w:shd w:val="clear" w:color="auto" w:fill="auto"/>
          </w:tcPr>
          <w:p w14:paraId="717C2265" w14:textId="77777777" w:rsidR="009608D0" w:rsidRPr="00FC7DCF" w:rsidRDefault="009608D0" w:rsidP="005435A3">
            <w:pPr>
              <w:pStyle w:val="SDMTableBoxParaNotNumbered"/>
            </w:pPr>
          </w:p>
        </w:tc>
      </w:tr>
    </w:tbl>
    <w:p w14:paraId="684396C0" w14:textId="697F3DDC" w:rsidR="00537C98" w:rsidRPr="00FC7DCF" w:rsidRDefault="00537C98" w:rsidP="00880B5C">
      <w:pPr>
        <w:pageBreakBefore/>
        <w:ind w:left="2268" w:hanging="2268"/>
        <w:jc w:val="left"/>
        <w:rPr>
          <w:rFonts w:cs="Arial"/>
          <w:b/>
          <w:sz w:val="32"/>
          <w:szCs w:val="32"/>
        </w:rPr>
      </w:pPr>
      <w:r w:rsidRPr="00880B5C">
        <w:rPr>
          <w:rFonts w:eastAsia="MS Mincho" w:cs="Arial"/>
          <w:b/>
          <w:sz w:val="32"/>
          <w:szCs w:val="32"/>
          <w:lang w:eastAsia="en-US"/>
        </w:rPr>
        <w:t>Attachment</w:t>
      </w:r>
      <w:r w:rsidRPr="00FC7DCF">
        <w:rPr>
          <w:rFonts w:cs="Arial"/>
          <w:b/>
          <w:sz w:val="32"/>
          <w:szCs w:val="32"/>
        </w:rPr>
        <w:t>:</w:t>
      </w:r>
      <w:r w:rsidRPr="00FC7DCF">
        <w:rPr>
          <w:rFonts w:cs="Arial"/>
          <w:b/>
          <w:sz w:val="32"/>
          <w:szCs w:val="32"/>
        </w:rPr>
        <w:tab/>
        <w:t xml:space="preserve">Instructions for filling out the </w:t>
      </w:r>
      <w:r w:rsidR="00C60080" w:rsidRPr="00FC7DCF">
        <w:rPr>
          <w:rFonts w:cs="Arial"/>
          <w:b/>
          <w:sz w:val="32"/>
          <w:szCs w:val="32"/>
        </w:rPr>
        <w:t xml:space="preserve">monitoring report form for CDM </w:t>
      </w:r>
      <w:r w:rsidR="00515DAA" w:rsidRPr="00FC7DCF">
        <w:rPr>
          <w:rFonts w:cs="Arial"/>
          <w:b/>
          <w:sz w:val="32"/>
          <w:szCs w:val="32"/>
        </w:rPr>
        <w:t>p</w:t>
      </w:r>
      <w:r w:rsidR="00C60080" w:rsidRPr="00FC7DCF">
        <w:rPr>
          <w:rFonts w:cs="Arial"/>
          <w:b/>
          <w:sz w:val="32"/>
          <w:szCs w:val="32"/>
        </w:rPr>
        <w:t xml:space="preserve">rogramme of </w:t>
      </w:r>
      <w:r w:rsidR="00515DAA" w:rsidRPr="00FC7DCF">
        <w:rPr>
          <w:rFonts w:cs="Arial"/>
          <w:b/>
          <w:sz w:val="32"/>
          <w:szCs w:val="32"/>
        </w:rPr>
        <w:t>a</w:t>
      </w:r>
      <w:r w:rsidR="00C60080" w:rsidRPr="00FC7DCF">
        <w:rPr>
          <w:rFonts w:cs="Arial"/>
          <w:b/>
          <w:sz w:val="32"/>
          <w:szCs w:val="32"/>
        </w:rPr>
        <w:t>ctivities</w:t>
      </w:r>
      <w:r w:rsidR="00C17C01" w:rsidRPr="00FC7DCF">
        <w:rPr>
          <w:rFonts w:cs="Arial"/>
          <w:b/>
          <w:sz w:val="32"/>
          <w:szCs w:val="32"/>
        </w:rPr>
        <w:t xml:space="preserve"> </w:t>
      </w:r>
    </w:p>
    <w:p w14:paraId="03FB2D67" w14:textId="77777777" w:rsidR="0001660C" w:rsidRPr="00FC7DCF" w:rsidRDefault="0001660C" w:rsidP="0001660C">
      <w:pPr>
        <w:pStyle w:val="SDMHead1"/>
      </w:pPr>
      <w:bookmarkStart w:id="16" w:name="_Toc308099462"/>
      <w:bookmarkStart w:id="17" w:name="_Toc308103693"/>
      <w:bookmarkStart w:id="18" w:name="_Toc308104463"/>
      <w:bookmarkStart w:id="19" w:name="_Toc308099463"/>
      <w:bookmarkStart w:id="20" w:name="_Toc308103694"/>
      <w:bookmarkStart w:id="21" w:name="_Toc308104464"/>
      <w:bookmarkStart w:id="22" w:name="_Toc315340774"/>
      <w:bookmarkStart w:id="23" w:name="_Toc315881218"/>
      <w:bookmarkStart w:id="24" w:name="_Toc318381912"/>
      <w:bookmarkStart w:id="25" w:name="_Toc350362724"/>
      <w:bookmarkStart w:id="26" w:name="_Toc385333470"/>
      <w:bookmarkEnd w:id="16"/>
      <w:bookmarkEnd w:id="17"/>
      <w:bookmarkEnd w:id="18"/>
      <w:bookmarkEnd w:id="19"/>
      <w:bookmarkEnd w:id="20"/>
      <w:bookmarkEnd w:id="21"/>
      <w:r w:rsidRPr="00FC7DCF">
        <w:t xml:space="preserve">General </w:t>
      </w:r>
      <w:bookmarkEnd w:id="22"/>
      <w:bookmarkEnd w:id="23"/>
      <w:bookmarkEnd w:id="24"/>
      <w:bookmarkEnd w:id="25"/>
      <w:r w:rsidRPr="00FC7DCF">
        <w:t>instructions</w:t>
      </w:r>
      <w:bookmarkEnd w:id="26"/>
    </w:p>
    <w:p w14:paraId="5609803D" w14:textId="156B82CF" w:rsidR="0001660C" w:rsidRPr="007A579B" w:rsidRDefault="0001660C" w:rsidP="00EC2247">
      <w:pPr>
        <w:pStyle w:val="SDMPara"/>
        <w:rPr>
          <w:lang w:val="en-US"/>
        </w:rPr>
      </w:pPr>
      <w:bookmarkStart w:id="27" w:name="_Ref309397731"/>
      <w:bookmarkStart w:id="28" w:name="_Ref315189406"/>
      <w:r w:rsidRPr="007A579B">
        <w:rPr>
          <w:lang w:val="en-US"/>
        </w:rPr>
        <w:t>When completing the CDM</w:t>
      </w:r>
      <w:r w:rsidRPr="007A579B">
        <w:rPr>
          <w:lang w:val="en-US"/>
        </w:rPr>
        <w:noBreakHyphen/>
      </w:r>
      <w:r w:rsidR="00B949E0" w:rsidRPr="007A579B">
        <w:rPr>
          <w:lang w:val="en-US"/>
        </w:rPr>
        <w:t>PoA</w:t>
      </w:r>
      <w:r w:rsidRPr="007A579B">
        <w:rPr>
          <w:lang w:val="en-US"/>
        </w:rPr>
        <w:t>-</w:t>
      </w:r>
      <w:r w:rsidR="007E40EE" w:rsidRPr="007A579B">
        <w:rPr>
          <w:lang w:val="en-US"/>
        </w:rPr>
        <w:t>MR</w:t>
      </w:r>
      <w:r w:rsidRPr="007A579B">
        <w:rPr>
          <w:lang w:val="en-US"/>
        </w:rPr>
        <w:t>-FORM</w:t>
      </w:r>
      <w:r w:rsidRPr="007A579B">
        <w:t>,</w:t>
      </w:r>
      <w:r w:rsidR="00472E25" w:rsidRPr="007A579B">
        <w:t xml:space="preserve"> </w:t>
      </w:r>
      <w:r w:rsidRPr="007A579B">
        <w:rPr>
          <w:lang w:val="en-US"/>
        </w:rPr>
        <w:t>in addition to applying the “</w:t>
      </w:r>
      <w:hyperlink r:id="rId16" w:history="1">
        <w:r w:rsidRPr="007A579B">
          <w:rPr>
            <w:rStyle w:val="Hyperlink"/>
            <w:lang w:val="en-US"/>
          </w:rPr>
          <w:t>C</w:t>
        </w:r>
        <w:r w:rsidR="007E40EE" w:rsidRPr="007A579B">
          <w:rPr>
            <w:rStyle w:val="Hyperlink"/>
            <w:lang w:val="en-US"/>
          </w:rPr>
          <w:t>DM</w:t>
        </w:r>
        <w:r w:rsidRPr="007A579B">
          <w:rPr>
            <w:rStyle w:val="Hyperlink"/>
            <w:lang w:val="en-US"/>
          </w:rPr>
          <w:t xml:space="preserve"> project standard</w:t>
        </w:r>
      </w:hyperlink>
      <w:r w:rsidRPr="007A579B">
        <w:rPr>
          <w:lang w:val="en-US"/>
        </w:rPr>
        <w:t xml:space="preserve">” (Project </w:t>
      </w:r>
      <w:r w:rsidR="00DC6A81">
        <w:rPr>
          <w:lang w:val="en-US"/>
        </w:rPr>
        <w:t>s</w:t>
      </w:r>
      <w:r w:rsidRPr="007A579B">
        <w:rPr>
          <w:lang w:val="en-US"/>
        </w:rPr>
        <w:t xml:space="preserve">tandard) and the selected approved </w:t>
      </w:r>
      <w:hyperlink r:id="rId17" w:history="1">
        <w:r w:rsidRPr="007A579B">
          <w:rPr>
            <w:rStyle w:val="Hyperlink"/>
            <w:lang w:val="en-US"/>
          </w:rPr>
          <w:t xml:space="preserve">baseline and monitoring </w:t>
        </w:r>
        <w:proofErr w:type="gramStart"/>
        <w:r w:rsidRPr="007A579B">
          <w:rPr>
            <w:rStyle w:val="Hyperlink"/>
            <w:lang w:val="en-US"/>
          </w:rPr>
          <w:t>methodology(</w:t>
        </w:r>
        <w:proofErr w:type="gramEnd"/>
        <w:r w:rsidRPr="007A579B">
          <w:rPr>
            <w:rStyle w:val="Hyperlink"/>
            <w:lang w:val="en-US"/>
          </w:rPr>
          <w:t>ies)</w:t>
        </w:r>
      </w:hyperlink>
      <w:r w:rsidRPr="007A579B">
        <w:rPr>
          <w:lang w:val="en-US"/>
        </w:rPr>
        <w:t xml:space="preserve"> </w:t>
      </w:r>
      <w:r w:rsidRPr="007A579B">
        <w:t xml:space="preserve">(hereinafter referred to as the </w:t>
      </w:r>
      <w:r w:rsidRPr="007A579B">
        <w:rPr>
          <w:lang w:val="en-US"/>
        </w:rPr>
        <w:t>selected methodology(ies)</w:t>
      </w:r>
      <w:r w:rsidRPr="007A579B">
        <w:t>)</w:t>
      </w:r>
      <w:r w:rsidRPr="007A579B">
        <w:rPr>
          <w:lang w:val="en-US"/>
        </w:rPr>
        <w:t>, consult the “</w:t>
      </w:r>
      <w:hyperlink r:id="rId18" w:history="1">
        <w:r w:rsidRPr="007A579B">
          <w:rPr>
            <w:rStyle w:val="Hyperlink"/>
            <w:lang w:val="en-US"/>
          </w:rPr>
          <w:t>Rules and Reference</w:t>
        </w:r>
      </w:hyperlink>
      <w:r w:rsidRPr="007A579B">
        <w:rPr>
          <w:lang w:val="en-US"/>
        </w:rPr>
        <w:t xml:space="preserve">” section of the UNFCCC CDM website. </w:t>
      </w:r>
      <w:bookmarkEnd w:id="27"/>
      <w:bookmarkEnd w:id="28"/>
      <w:r w:rsidR="00A32822" w:rsidRPr="007A579B">
        <w:rPr>
          <w:lang w:val="en-US"/>
        </w:rPr>
        <w:t xml:space="preserve">This section contains all regulatory documents for the CDM, such as </w:t>
      </w:r>
      <w:hyperlink r:id="rId19" w:history="1">
        <w:r w:rsidR="00A32822" w:rsidRPr="007A579B">
          <w:rPr>
            <w:rStyle w:val="Hyperlink"/>
            <w:lang w:val="en-US"/>
          </w:rPr>
          <w:t>standards</w:t>
        </w:r>
      </w:hyperlink>
      <w:r w:rsidR="00A32822" w:rsidRPr="007A579B">
        <w:rPr>
          <w:lang w:val="en-US"/>
        </w:rPr>
        <w:t xml:space="preserve"> (including </w:t>
      </w:r>
      <w:hyperlink r:id="rId20" w:history="1">
        <w:r w:rsidR="00A32822" w:rsidRPr="007A579B">
          <w:rPr>
            <w:rStyle w:val="Hyperlink"/>
            <w:lang w:val="en-US"/>
          </w:rPr>
          <w:t>methodologies</w:t>
        </w:r>
      </w:hyperlink>
      <w:r w:rsidR="00A32822" w:rsidRPr="007A579B">
        <w:rPr>
          <w:lang w:val="en-US"/>
        </w:rPr>
        <w:t xml:space="preserve">, </w:t>
      </w:r>
      <w:hyperlink r:id="rId21" w:history="1">
        <w:r w:rsidR="00A32822" w:rsidRPr="007A579B">
          <w:rPr>
            <w:rStyle w:val="Hyperlink"/>
            <w:lang w:val="en-US"/>
          </w:rPr>
          <w:t>tools</w:t>
        </w:r>
      </w:hyperlink>
      <w:r w:rsidR="00A32822" w:rsidRPr="007A579B">
        <w:rPr>
          <w:lang w:val="en-US"/>
        </w:rPr>
        <w:t xml:space="preserve"> and </w:t>
      </w:r>
      <w:hyperlink r:id="rId22" w:history="1">
        <w:r w:rsidR="00A32822" w:rsidRPr="007A579B">
          <w:rPr>
            <w:rStyle w:val="Hyperlink"/>
            <w:lang w:val="en-US"/>
          </w:rPr>
          <w:t>standardized baselines</w:t>
        </w:r>
      </w:hyperlink>
      <w:r w:rsidR="00A32822" w:rsidRPr="007A579B">
        <w:rPr>
          <w:lang w:val="en-US"/>
        </w:rPr>
        <w:t xml:space="preserve">), </w:t>
      </w:r>
      <w:hyperlink r:id="rId23" w:anchor="gov" w:history="1">
        <w:r w:rsidR="00A32822" w:rsidRPr="007A579B">
          <w:rPr>
            <w:rStyle w:val="Hyperlink"/>
            <w:lang w:val="en-US"/>
          </w:rPr>
          <w:t>procedures</w:t>
        </w:r>
      </w:hyperlink>
      <w:r w:rsidR="00A32822" w:rsidRPr="007A579B">
        <w:rPr>
          <w:lang w:val="en-US"/>
        </w:rPr>
        <w:t xml:space="preserve">, </w:t>
      </w:r>
      <w:hyperlink r:id="rId24" w:history="1">
        <w:r w:rsidR="00A32822" w:rsidRPr="007A579B">
          <w:rPr>
            <w:rStyle w:val="Hyperlink"/>
            <w:lang w:val="en-US"/>
          </w:rPr>
          <w:t>guidelines</w:t>
        </w:r>
      </w:hyperlink>
      <w:r w:rsidR="00A32822" w:rsidRPr="007A579B">
        <w:rPr>
          <w:lang w:val="en-US"/>
        </w:rPr>
        <w:t xml:space="preserve">, </w:t>
      </w:r>
      <w:hyperlink r:id="rId25" w:anchor="meth" w:history="1">
        <w:r w:rsidR="00A32822" w:rsidRPr="007A579B">
          <w:rPr>
            <w:rStyle w:val="Hyperlink"/>
            <w:lang w:val="en-US"/>
          </w:rPr>
          <w:t>clarifications</w:t>
        </w:r>
      </w:hyperlink>
      <w:r w:rsidR="00A32822" w:rsidRPr="007A579B">
        <w:rPr>
          <w:lang w:val="en-US"/>
        </w:rPr>
        <w:t xml:space="preserve">, </w:t>
      </w:r>
      <w:hyperlink r:id="rId26" w:anchor="gov" w:history="1">
        <w:r w:rsidR="00A32822" w:rsidRPr="007A579B">
          <w:rPr>
            <w:rStyle w:val="Hyperlink"/>
            <w:lang w:val="en-US"/>
          </w:rPr>
          <w:t>forms</w:t>
        </w:r>
      </w:hyperlink>
      <w:r w:rsidR="00A32822" w:rsidRPr="007A579B">
        <w:rPr>
          <w:lang w:val="en-US"/>
        </w:rPr>
        <w:t xml:space="preserve"> and the “</w:t>
      </w:r>
      <w:hyperlink r:id="rId27" w:history="1">
        <w:r w:rsidR="00A32822" w:rsidRPr="007A579B">
          <w:rPr>
            <w:rStyle w:val="Hyperlink"/>
            <w:lang w:val="en-US"/>
          </w:rPr>
          <w:t>Glossary: CDM terms</w:t>
        </w:r>
      </w:hyperlink>
      <w:r w:rsidR="00A32822" w:rsidRPr="007A579B">
        <w:rPr>
          <w:lang w:val="en-US"/>
        </w:rPr>
        <w:t>”.</w:t>
      </w:r>
    </w:p>
    <w:p w14:paraId="45898A5D" w14:textId="2A121F1D" w:rsidR="00216706" w:rsidRPr="00FC7DCF" w:rsidRDefault="00216706" w:rsidP="00216706">
      <w:pPr>
        <w:pStyle w:val="SDMPara"/>
        <w:rPr>
          <w:lang w:val="en-AU"/>
        </w:rPr>
      </w:pPr>
      <w:bookmarkStart w:id="29" w:name="_Toc308099471"/>
      <w:bookmarkStart w:id="30" w:name="_Toc308099473"/>
      <w:bookmarkStart w:id="31" w:name="_Toc308099474"/>
      <w:bookmarkStart w:id="32" w:name="_Toc308099475"/>
      <w:bookmarkStart w:id="33" w:name="_Toc308099478"/>
      <w:bookmarkStart w:id="34" w:name="_Toc308103703"/>
      <w:bookmarkStart w:id="35" w:name="_Toc308104473"/>
      <w:bookmarkStart w:id="36" w:name="_Toc308099479"/>
      <w:bookmarkStart w:id="37" w:name="_Toc308103704"/>
      <w:bookmarkStart w:id="38" w:name="_Toc308104474"/>
      <w:bookmarkStart w:id="39" w:name="_Toc308099481"/>
      <w:bookmarkStart w:id="40" w:name="_Toc308103706"/>
      <w:bookmarkStart w:id="41" w:name="_Toc308104476"/>
      <w:bookmarkStart w:id="42" w:name="_Toc315340775"/>
      <w:bookmarkStart w:id="43" w:name="_Toc315881219"/>
      <w:bookmarkStart w:id="44" w:name="_Toc318381913"/>
      <w:bookmarkStart w:id="45" w:name="_Toc350362725"/>
      <w:bookmarkStart w:id="46" w:name="_Toc385333471"/>
      <w:bookmarkEnd w:id="29"/>
      <w:bookmarkEnd w:id="30"/>
      <w:bookmarkEnd w:id="31"/>
      <w:bookmarkEnd w:id="32"/>
      <w:bookmarkEnd w:id="33"/>
      <w:bookmarkEnd w:id="34"/>
      <w:bookmarkEnd w:id="35"/>
      <w:bookmarkEnd w:id="36"/>
      <w:bookmarkEnd w:id="37"/>
      <w:bookmarkEnd w:id="38"/>
      <w:bookmarkEnd w:id="39"/>
      <w:bookmarkEnd w:id="40"/>
      <w:bookmarkEnd w:id="41"/>
      <w:r w:rsidRPr="00FC7DCF">
        <w:t xml:space="preserve">Make </w:t>
      </w:r>
      <w:r w:rsidRPr="00FC7DCF">
        <w:rPr>
          <w:lang w:val="en-US"/>
        </w:rPr>
        <w:t>any data, values and formulae included in electronic spreadsheets accessible and verifiable.</w:t>
      </w:r>
    </w:p>
    <w:p w14:paraId="488DE255" w14:textId="301219E8" w:rsidR="00216706" w:rsidRPr="00FC7DCF" w:rsidRDefault="00216706" w:rsidP="00216706">
      <w:pPr>
        <w:pStyle w:val="SDMPara"/>
        <w:rPr>
          <w:lang w:val="en-AU"/>
        </w:rPr>
      </w:pPr>
      <w:r w:rsidRPr="00FC7DCF">
        <w:t xml:space="preserve">Complete the </w:t>
      </w:r>
      <w:r w:rsidRPr="00FC7DCF">
        <w:rPr>
          <w:lang w:val="en-US"/>
        </w:rPr>
        <w:t>CDM</w:t>
      </w:r>
      <w:r w:rsidRPr="00FC7DCF">
        <w:rPr>
          <w:lang w:val="en-US"/>
        </w:rPr>
        <w:noBreakHyphen/>
      </w:r>
      <w:proofErr w:type="spellStart"/>
      <w:r w:rsidR="00B949E0" w:rsidRPr="00FC7DCF">
        <w:rPr>
          <w:lang w:val="en-US"/>
        </w:rPr>
        <w:t>PoA</w:t>
      </w:r>
      <w:proofErr w:type="spellEnd"/>
      <w:r w:rsidRPr="00FC7DCF">
        <w:rPr>
          <w:lang w:val="en-US"/>
        </w:rPr>
        <w:t>-</w:t>
      </w:r>
      <w:r w:rsidR="007E40EE" w:rsidRPr="00FC7DCF">
        <w:rPr>
          <w:lang w:val="en-US"/>
        </w:rPr>
        <w:t>MR</w:t>
      </w:r>
      <w:r w:rsidRPr="00FC7DCF">
        <w:rPr>
          <w:lang w:val="en-US"/>
        </w:rPr>
        <w:t>-FORM</w:t>
      </w:r>
      <w:r w:rsidRPr="00FC7DCF">
        <w:t xml:space="preserve"> </w:t>
      </w:r>
      <w:r w:rsidRPr="00FC7DCF">
        <w:rPr>
          <w:lang w:val="en-US"/>
        </w:rPr>
        <w:t>and a</w:t>
      </w:r>
      <w:proofErr w:type="spellStart"/>
      <w:r w:rsidRPr="00FC7DCF">
        <w:t>ll</w:t>
      </w:r>
      <w:proofErr w:type="spellEnd"/>
      <w:r w:rsidRPr="00FC7DCF">
        <w:t xml:space="preserve"> attached documents</w:t>
      </w:r>
      <w:r w:rsidRPr="00FC7DCF">
        <w:rPr>
          <w:lang w:val="en-US"/>
        </w:rPr>
        <w:t xml:space="preserve"> in English,</w:t>
      </w:r>
      <w:r w:rsidRPr="00FC7DCF">
        <w:t xml:space="preserve"> or </w:t>
      </w:r>
      <w:r w:rsidR="00E04159" w:rsidRPr="00FC7DCF">
        <w:t>attach</w:t>
      </w:r>
      <w:r w:rsidRPr="00FC7DCF">
        <w:t xml:space="preserve"> a full translation of relevant sections in English</w:t>
      </w:r>
      <w:r w:rsidRPr="00FC7DCF">
        <w:rPr>
          <w:rFonts w:hint="eastAsia"/>
          <w:lang w:val="en-US" w:eastAsia="ja-JP"/>
        </w:rPr>
        <w:t>.</w:t>
      </w:r>
    </w:p>
    <w:p w14:paraId="0630BAD6" w14:textId="68158D70" w:rsidR="00216706" w:rsidRPr="00FC7DCF" w:rsidRDefault="00216706" w:rsidP="00216706">
      <w:pPr>
        <w:pStyle w:val="SDMPara"/>
        <w:rPr>
          <w:lang w:val="en-AU"/>
        </w:rPr>
      </w:pPr>
      <w:r w:rsidRPr="00FC7DCF">
        <w:t xml:space="preserve">Complete the </w:t>
      </w:r>
      <w:r w:rsidRPr="00FC7DCF">
        <w:rPr>
          <w:lang w:val="en-US"/>
        </w:rPr>
        <w:t>CDM</w:t>
      </w:r>
      <w:r w:rsidRPr="00FC7DCF">
        <w:rPr>
          <w:lang w:val="en-US"/>
        </w:rPr>
        <w:noBreakHyphen/>
      </w:r>
      <w:r w:rsidR="00B949E0" w:rsidRPr="00FC7DCF">
        <w:rPr>
          <w:lang w:val="en-US"/>
        </w:rPr>
        <w:t>PoA</w:t>
      </w:r>
      <w:r w:rsidRPr="00FC7DCF">
        <w:rPr>
          <w:lang w:val="en-US"/>
        </w:rPr>
        <w:t>-</w:t>
      </w:r>
      <w:r w:rsidR="007E40EE" w:rsidRPr="00FC7DCF">
        <w:rPr>
          <w:lang w:val="en-US"/>
        </w:rPr>
        <w:t>MR</w:t>
      </w:r>
      <w:r w:rsidRPr="00FC7DCF">
        <w:rPr>
          <w:lang w:val="en-US"/>
        </w:rPr>
        <w:t>-FORM</w:t>
      </w:r>
      <w:r w:rsidRPr="00FC7DCF">
        <w:t xml:space="preserve"> using the same format without modifying its font, headings or logo, and without any other alteration to the form</w:t>
      </w:r>
      <w:r w:rsidRPr="00FC7DCF">
        <w:rPr>
          <w:rFonts w:eastAsia="MS Mincho"/>
          <w:lang w:val="en-AU" w:eastAsia="ja-JP"/>
        </w:rPr>
        <w:t>.</w:t>
      </w:r>
    </w:p>
    <w:p w14:paraId="76A084AC" w14:textId="69D03303" w:rsidR="00EC2247" w:rsidRPr="00FC7DCF" w:rsidRDefault="00216706" w:rsidP="00461DEE">
      <w:pPr>
        <w:pStyle w:val="SDMPara"/>
        <w:rPr>
          <w:lang w:val="en-AU"/>
        </w:rPr>
      </w:pPr>
      <w:r w:rsidRPr="00FC7DCF">
        <w:rPr>
          <w:lang w:val="en-US"/>
        </w:rPr>
        <w:t>Do not modify or delete tables</w:t>
      </w:r>
      <w:r w:rsidRPr="00FC7DCF">
        <w:t xml:space="preserve"> and their columns in the </w:t>
      </w:r>
      <w:r w:rsidRPr="00FC7DCF">
        <w:rPr>
          <w:lang w:val="en-US"/>
        </w:rPr>
        <w:t>CDM</w:t>
      </w:r>
      <w:r w:rsidRPr="00FC7DCF">
        <w:rPr>
          <w:lang w:val="en-US"/>
        </w:rPr>
        <w:noBreakHyphen/>
      </w:r>
      <w:r w:rsidR="00B949E0" w:rsidRPr="00FC7DCF">
        <w:rPr>
          <w:lang w:val="en-US"/>
        </w:rPr>
        <w:t>PoA</w:t>
      </w:r>
      <w:r w:rsidRPr="00FC7DCF">
        <w:rPr>
          <w:lang w:val="en-US"/>
        </w:rPr>
        <w:t>-</w:t>
      </w:r>
      <w:r w:rsidR="007E40EE" w:rsidRPr="00FC7DCF">
        <w:rPr>
          <w:lang w:val="en-US"/>
        </w:rPr>
        <w:t>MR</w:t>
      </w:r>
      <w:r w:rsidRPr="00FC7DCF">
        <w:rPr>
          <w:lang w:val="en-US"/>
        </w:rPr>
        <w:t>-FORM</w:t>
      </w:r>
      <w:r w:rsidRPr="00FC7DCF">
        <w:t xml:space="preserve">. </w:t>
      </w:r>
      <w:r w:rsidRPr="00FC7DCF">
        <w:rPr>
          <w:lang w:val="en-US"/>
        </w:rPr>
        <w:t xml:space="preserve">Add rows </w:t>
      </w:r>
      <w:proofErr w:type="gramStart"/>
      <w:r w:rsidR="00A84AED" w:rsidRPr="00FC7DCF">
        <w:rPr>
          <w:lang w:val="en-US"/>
        </w:rPr>
        <w:t xml:space="preserve">in </w:t>
      </w:r>
      <w:r w:rsidRPr="00FC7DCF">
        <w:rPr>
          <w:lang w:val="en-US"/>
        </w:rPr>
        <w:t xml:space="preserve"> the</w:t>
      </w:r>
      <w:proofErr w:type="gramEnd"/>
      <w:r w:rsidRPr="00FC7DCF">
        <w:rPr>
          <w:lang w:val="en-US"/>
        </w:rPr>
        <w:t xml:space="preserve"> tables </w:t>
      </w:r>
      <w:r w:rsidR="00A84AED" w:rsidRPr="00FC7DCF">
        <w:rPr>
          <w:lang w:val="en-US"/>
        </w:rPr>
        <w:t xml:space="preserve">and attach </w:t>
      </w:r>
      <w:r w:rsidRPr="00FC7DCF">
        <w:rPr>
          <w:lang w:val="en-US"/>
        </w:rPr>
        <w:t>appendices as needed</w:t>
      </w:r>
      <w:r w:rsidRPr="00FC7DCF">
        <w:rPr>
          <w:rFonts w:eastAsia="MS Mincho" w:hint="eastAsia"/>
          <w:lang w:val="en-AU" w:eastAsia="ja-JP"/>
        </w:rPr>
        <w:t>.</w:t>
      </w:r>
      <w:r w:rsidRPr="00FC7DCF">
        <w:rPr>
          <w:rFonts w:eastAsia="MS Mincho"/>
          <w:lang w:val="en-AU" w:eastAsia="ja-JP"/>
        </w:rPr>
        <w:t xml:space="preserve"> </w:t>
      </w:r>
    </w:p>
    <w:p w14:paraId="167C630F" w14:textId="378C1F4A" w:rsidR="006F014D" w:rsidRPr="00196B22" w:rsidRDefault="00675D02" w:rsidP="00461DEE">
      <w:pPr>
        <w:pStyle w:val="SDMPara"/>
        <w:rPr>
          <w:lang w:val="en-AU"/>
        </w:rPr>
      </w:pPr>
      <w:r w:rsidRPr="00196B22">
        <w:rPr>
          <w:rFonts w:eastAsia="MS Mincho"/>
          <w:lang w:val="en-AU" w:eastAsia="ja-JP"/>
        </w:rPr>
        <w:t>Part II</w:t>
      </w:r>
      <w:r w:rsidR="00472E25" w:rsidRPr="00196B22">
        <w:rPr>
          <w:rFonts w:eastAsia="MS Mincho"/>
          <w:lang w:val="en-AU" w:eastAsia="ja-JP"/>
        </w:rPr>
        <w:t xml:space="preserve"> is to be completed</w:t>
      </w:r>
      <w:r w:rsidRPr="00196B22">
        <w:rPr>
          <w:rFonts w:eastAsia="MS Mincho"/>
          <w:lang w:val="en-AU" w:eastAsia="ja-JP"/>
        </w:rPr>
        <w:t xml:space="preserve"> for </w:t>
      </w:r>
      <w:r w:rsidR="00D33870" w:rsidRPr="00196B22">
        <w:rPr>
          <w:rFonts w:eastAsia="MS Mincho"/>
          <w:lang w:val="en-AU" w:eastAsia="ja-JP"/>
        </w:rPr>
        <w:t xml:space="preserve">all </w:t>
      </w:r>
      <w:r w:rsidR="005C6FBB">
        <w:rPr>
          <w:rFonts w:eastAsia="MS Mincho"/>
          <w:lang w:val="en-AU" w:eastAsia="ja-JP"/>
        </w:rPr>
        <w:t>specific-case</w:t>
      </w:r>
      <w:r w:rsidR="00D33870" w:rsidRPr="00196B22">
        <w:rPr>
          <w:rFonts w:eastAsia="MS Mincho"/>
          <w:lang w:val="en-AU" w:eastAsia="ja-JP"/>
        </w:rPr>
        <w:t xml:space="preserve"> CPAs</w:t>
      </w:r>
      <w:r w:rsidR="00461DEE" w:rsidRPr="00196B22">
        <w:rPr>
          <w:rFonts w:eastAsia="MS Mincho"/>
          <w:lang w:val="en-AU" w:eastAsia="ja-JP"/>
        </w:rPr>
        <w:t xml:space="preserve"> covered in this monitoring report</w:t>
      </w:r>
      <w:r w:rsidR="00752D5D" w:rsidRPr="00196B22">
        <w:rPr>
          <w:rFonts w:eastAsia="MS Mincho"/>
          <w:lang w:val="en-AU" w:eastAsia="ja-JP"/>
        </w:rPr>
        <w:t>.</w:t>
      </w:r>
      <w:r w:rsidR="00461DEE" w:rsidRPr="00196B22">
        <w:rPr>
          <w:rFonts w:eastAsia="MS Mincho"/>
          <w:lang w:val="en-AU" w:eastAsia="ja-JP"/>
        </w:rPr>
        <w:t xml:space="preserve"> </w:t>
      </w:r>
      <w:r w:rsidR="005C6FBB">
        <w:rPr>
          <w:rFonts w:eastAsia="MS Mincho"/>
          <w:lang w:val="en-AU" w:eastAsia="ja-JP"/>
        </w:rPr>
        <w:t>Specific-case</w:t>
      </w:r>
      <w:r w:rsidRPr="00196B22">
        <w:rPr>
          <w:rFonts w:eastAsia="MS Mincho"/>
          <w:lang w:val="en-AU" w:eastAsia="ja-JP"/>
        </w:rPr>
        <w:t xml:space="preserve"> CPAs </w:t>
      </w:r>
      <w:r w:rsidR="00F220B5" w:rsidRPr="00196B22">
        <w:rPr>
          <w:rFonts w:eastAsia="MS Mincho"/>
          <w:lang w:val="en-AU" w:eastAsia="ja-JP"/>
        </w:rPr>
        <w:t>can be grouped as appropriate</w:t>
      </w:r>
      <w:r w:rsidR="00196B22" w:rsidRPr="00196B22">
        <w:rPr>
          <w:rFonts w:eastAsia="MS Mincho"/>
          <w:lang w:val="en-AU" w:eastAsia="ja-JP"/>
        </w:rPr>
        <w:t xml:space="preserve"> (e.g. by host Party, technology measure, etc.)</w:t>
      </w:r>
      <w:r w:rsidRPr="00196B22">
        <w:rPr>
          <w:rFonts w:eastAsia="MS Mincho"/>
          <w:lang w:val="en-AU" w:eastAsia="ja-JP"/>
        </w:rPr>
        <w:t>.</w:t>
      </w:r>
      <w:r w:rsidR="00D33870" w:rsidRPr="00196B22">
        <w:rPr>
          <w:rFonts w:eastAsia="MS Mincho"/>
          <w:lang w:val="en-AU" w:eastAsia="ja-JP"/>
        </w:rPr>
        <w:t xml:space="preserve"> </w:t>
      </w:r>
      <w:r w:rsidR="00472E25" w:rsidRPr="00196B22">
        <w:rPr>
          <w:rFonts w:eastAsia="MS Mincho"/>
          <w:lang w:val="en-AU" w:eastAsia="ja-JP"/>
        </w:rPr>
        <w:t xml:space="preserve">Replicate each section of Part II per </w:t>
      </w:r>
      <w:r w:rsidR="005C6FBB">
        <w:rPr>
          <w:rFonts w:eastAsia="MS Mincho"/>
          <w:lang w:val="en-AU" w:eastAsia="ja-JP"/>
        </w:rPr>
        <w:t>specific-case</w:t>
      </w:r>
      <w:r w:rsidR="00752D5D" w:rsidRPr="00196B22">
        <w:rPr>
          <w:rFonts w:eastAsia="MS Mincho"/>
          <w:lang w:val="en-AU" w:eastAsia="ja-JP"/>
        </w:rPr>
        <w:t xml:space="preserve"> </w:t>
      </w:r>
      <w:r w:rsidR="00472E25" w:rsidRPr="00196B22">
        <w:rPr>
          <w:rFonts w:eastAsia="MS Mincho"/>
          <w:lang w:val="en-AU" w:eastAsia="ja-JP"/>
        </w:rPr>
        <w:t xml:space="preserve">CPA or group of </w:t>
      </w:r>
      <w:r w:rsidR="005C6FBB">
        <w:rPr>
          <w:rFonts w:eastAsia="MS Mincho"/>
          <w:lang w:val="en-AU" w:eastAsia="ja-JP"/>
        </w:rPr>
        <w:t>specific-case</w:t>
      </w:r>
      <w:r w:rsidR="00472E25" w:rsidRPr="00196B22">
        <w:rPr>
          <w:rFonts w:eastAsia="MS Mincho"/>
          <w:lang w:val="en-AU" w:eastAsia="ja-JP"/>
        </w:rPr>
        <w:t xml:space="preserve"> CPA</w:t>
      </w:r>
      <w:r w:rsidR="00752D5D" w:rsidRPr="00196B22">
        <w:rPr>
          <w:rFonts w:eastAsia="MS Mincho"/>
          <w:lang w:val="en-AU" w:eastAsia="ja-JP"/>
        </w:rPr>
        <w:t>s</w:t>
      </w:r>
      <w:r w:rsidR="00472E25" w:rsidRPr="00196B22">
        <w:rPr>
          <w:rFonts w:eastAsia="MS Mincho"/>
          <w:lang w:val="en-AU" w:eastAsia="ja-JP"/>
        </w:rPr>
        <w:t xml:space="preserve">. </w:t>
      </w:r>
      <w:r w:rsidR="00325C8A" w:rsidRPr="00196B22">
        <w:rPr>
          <w:rFonts w:eastAsia="MS Mincho"/>
          <w:lang w:val="en-AU" w:eastAsia="ja-JP"/>
        </w:rPr>
        <w:t>P</w:t>
      </w:r>
      <w:r w:rsidR="00D33870" w:rsidRPr="00196B22">
        <w:rPr>
          <w:rFonts w:eastAsia="MS Mincho"/>
          <w:lang w:val="en-AU" w:eastAsia="ja-JP"/>
        </w:rPr>
        <w:t>rovid</w:t>
      </w:r>
      <w:r w:rsidR="007D65BF" w:rsidRPr="00196B22">
        <w:rPr>
          <w:rFonts w:eastAsia="MS Mincho"/>
          <w:lang w:val="en-AU" w:eastAsia="ja-JP"/>
        </w:rPr>
        <w:t xml:space="preserve">e </w:t>
      </w:r>
      <w:r w:rsidR="00D33870" w:rsidRPr="00196B22">
        <w:rPr>
          <w:rFonts w:eastAsia="MS Mincho"/>
          <w:lang w:val="en-AU" w:eastAsia="ja-JP"/>
        </w:rPr>
        <w:t xml:space="preserve">information </w:t>
      </w:r>
      <w:r w:rsidR="00325C8A" w:rsidRPr="00196B22">
        <w:rPr>
          <w:rFonts w:eastAsia="MS Mincho"/>
          <w:lang w:val="en-AU" w:eastAsia="ja-JP"/>
        </w:rPr>
        <w:t xml:space="preserve">pertaining to the group and/or </w:t>
      </w:r>
      <w:r w:rsidR="00D33870" w:rsidRPr="00196B22">
        <w:rPr>
          <w:rFonts w:eastAsia="MS Mincho"/>
          <w:lang w:val="en-AU" w:eastAsia="ja-JP"/>
        </w:rPr>
        <w:t xml:space="preserve">unique to each </w:t>
      </w:r>
      <w:r w:rsidR="005C6FBB">
        <w:rPr>
          <w:rFonts w:eastAsia="MS Mincho"/>
          <w:lang w:val="en-AU" w:eastAsia="ja-JP"/>
        </w:rPr>
        <w:t>specific-case</w:t>
      </w:r>
      <w:r w:rsidR="00D33870" w:rsidRPr="00196B22">
        <w:rPr>
          <w:rFonts w:eastAsia="MS Mincho"/>
          <w:lang w:val="en-AU" w:eastAsia="ja-JP"/>
        </w:rPr>
        <w:t xml:space="preserve"> CPA</w:t>
      </w:r>
      <w:r w:rsidR="00325C8A" w:rsidRPr="00196B22">
        <w:rPr>
          <w:rFonts w:eastAsia="MS Mincho"/>
          <w:lang w:val="en-AU" w:eastAsia="ja-JP"/>
        </w:rPr>
        <w:t xml:space="preserve">, as </w:t>
      </w:r>
      <w:r w:rsidR="002D0E69" w:rsidRPr="00196B22">
        <w:rPr>
          <w:rFonts w:eastAsia="MS Mincho"/>
          <w:lang w:val="en-AU" w:eastAsia="ja-JP"/>
        </w:rPr>
        <w:t>appropriate</w:t>
      </w:r>
      <w:r w:rsidR="00752D5D" w:rsidRPr="00196B22">
        <w:rPr>
          <w:rFonts w:eastAsia="MS Mincho"/>
          <w:lang w:val="en-AU" w:eastAsia="ja-JP"/>
        </w:rPr>
        <w:t xml:space="preserve"> and in accordance with the monitoring and reporting requirements of the Project </w:t>
      </w:r>
      <w:r w:rsidR="003D3DCA">
        <w:rPr>
          <w:rFonts w:eastAsia="MS Mincho"/>
          <w:lang w:val="en-AU" w:eastAsia="ja-JP"/>
        </w:rPr>
        <w:t>S</w:t>
      </w:r>
      <w:r w:rsidR="00752D5D" w:rsidRPr="00196B22">
        <w:rPr>
          <w:rFonts w:eastAsia="MS Mincho"/>
          <w:lang w:val="en-AU" w:eastAsia="ja-JP"/>
        </w:rPr>
        <w:t>tandard</w:t>
      </w:r>
      <w:r w:rsidR="007D65BF" w:rsidRPr="00196B22">
        <w:rPr>
          <w:rFonts w:eastAsia="MS Mincho"/>
          <w:lang w:val="en-AU" w:eastAsia="ja-JP"/>
        </w:rPr>
        <w:t>.</w:t>
      </w:r>
    </w:p>
    <w:p w14:paraId="3CF0FC95" w14:textId="5DBA8265" w:rsidR="00216706" w:rsidRPr="00FC7DCF" w:rsidRDefault="00216706" w:rsidP="00216706">
      <w:pPr>
        <w:pStyle w:val="SDMPara"/>
        <w:rPr>
          <w:lang w:val="en-AU"/>
        </w:rPr>
      </w:pPr>
      <w:r w:rsidRPr="00FC7DCF">
        <w:t xml:space="preserve">If a section of the </w:t>
      </w:r>
      <w:r w:rsidRPr="00FC7DCF">
        <w:rPr>
          <w:lang w:val="en-US"/>
        </w:rPr>
        <w:t>CDM</w:t>
      </w:r>
      <w:r w:rsidRPr="00FC7DCF">
        <w:rPr>
          <w:lang w:val="en-US"/>
        </w:rPr>
        <w:noBreakHyphen/>
      </w:r>
      <w:r w:rsidR="00B949E0" w:rsidRPr="00FC7DCF">
        <w:rPr>
          <w:lang w:val="en-US"/>
        </w:rPr>
        <w:t>PoA</w:t>
      </w:r>
      <w:r w:rsidRPr="00FC7DCF">
        <w:rPr>
          <w:lang w:val="en-US"/>
        </w:rPr>
        <w:t>-</w:t>
      </w:r>
      <w:r w:rsidR="007E40EE" w:rsidRPr="00FC7DCF">
        <w:rPr>
          <w:lang w:val="en-US"/>
        </w:rPr>
        <w:t>MR</w:t>
      </w:r>
      <w:r w:rsidRPr="00FC7DCF">
        <w:rPr>
          <w:lang w:val="en-US"/>
        </w:rPr>
        <w:t>-FORM</w:t>
      </w:r>
      <w:r w:rsidRPr="00FC7DCF">
        <w:t xml:space="preserve"> is not applicable, </w:t>
      </w:r>
      <w:r w:rsidR="000E4D08" w:rsidRPr="00FC7DCF">
        <w:t>please write N/A</w:t>
      </w:r>
      <w:r w:rsidRPr="00FC7DCF">
        <w:rPr>
          <w:lang w:val="en-AU"/>
        </w:rPr>
        <w:t>.</w:t>
      </w:r>
    </w:p>
    <w:p w14:paraId="0416BA92" w14:textId="15993346" w:rsidR="00216706" w:rsidRPr="00FC7DCF" w:rsidRDefault="00216706" w:rsidP="00216706">
      <w:pPr>
        <w:pStyle w:val="SDMPara"/>
        <w:rPr>
          <w:lang w:val="en-AU"/>
        </w:rPr>
      </w:pPr>
      <w:bookmarkStart w:id="47" w:name="_Ref309397747"/>
      <w:bookmarkStart w:id="48" w:name="_Ref315189411"/>
      <w:r w:rsidRPr="00FC7DCF">
        <w:rPr>
          <w:lang w:val="en-US"/>
        </w:rPr>
        <w:t xml:space="preserve">Use an internationally recognized format for presentation of values in the </w:t>
      </w:r>
      <w:r w:rsidR="007E40EE" w:rsidRPr="00FC7DCF">
        <w:rPr>
          <w:lang w:val="en-US"/>
        </w:rPr>
        <w:t>CDM</w:t>
      </w:r>
      <w:r w:rsidR="007E40EE" w:rsidRPr="00FC7DCF">
        <w:rPr>
          <w:lang w:val="en-US"/>
        </w:rPr>
        <w:noBreakHyphen/>
      </w:r>
      <w:r w:rsidR="00B949E0" w:rsidRPr="00FC7DCF">
        <w:rPr>
          <w:lang w:val="en-US"/>
        </w:rPr>
        <w:t>PoA</w:t>
      </w:r>
      <w:r w:rsidR="007E40EE" w:rsidRPr="00FC7DCF">
        <w:rPr>
          <w:lang w:val="en-US"/>
        </w:rPr>
        <w:t>-MR-FORM</w:t>
      </w:r>
      <w:r w:rsidRPr="00FC7DCF">
        <w:rPr>
          <w:lang w:val="en-US"/>
        </w:rPr>
        <w:t xml:space="preserve">, for example use digit grouping in thousands and mark a </w:t>
      </w:r>
      <w:r w:rsidRPr="00FC7DCF">
        <w:t>decimal</w:t>
      </w:r>
      <w:r w:rsidRPr="00FC7DCF">
        <w:rPr>
          <w:lang w:val="en-US"/>
        </w:rPr>
        <w:t xml:space="preserve"> point with a dot (.), not with a comma (,)</w:t>
      </w:r>
      <w:r w:rsidRPr="00FC7DCF">
        <w:rPr>
          <w:lang w:val="en-AU"/>
        </w:rPr>
        <w:t>.</w:t>
      </w:r>
    </w:p>
    <w:p w14:paraId="77002FBA" w14:textId="2C44E500" w:rsidR="00216706" w:rsidRPr="00FC7DCF" w:rsidRDefault="00216706" w:rsidP="007E40EE">
      <w:pPr>
        <w:pStyle w:val="SDMPara"/>
        <w:rPr>
          <w:lang w:val="en-US"/>
        </w:rPr>
      </w:pPr>
      <w:r w:rsidRPr="00FC7DCF">
        <w:rPr>
          <w:lang w:val="en-US"/>
        </w:rPr>
        <w:t xml:space="preserve">Complete the </w:t>
      </w:r>
      <w:r w:rsidR="007E40EE" w:rsidRPr="00FC7DCF">
        <w:rPr>
          <w:lang w:val="en-US"/>
        </w:rPr>
        <w:t>CDM</w:t>
      </w:r>
      <w:r w:rsidR="007E40EE" w:rsidRPr="00FC7DCF">
        <w:rPr>
          <w:lang w:val="en-US"/>
        </w:rPr>
        <w:noBreakHyphen/>
      </w:r>
      <w:r w:rsidR="00B949E0" w:rsidRPr="00FC7DCF">
        <w:rPr>
          <w:lang w:val="en-US"/>
        </w:rPr>
        <w:t>PoA</w:t>
      </w:r>
      <w:r w:rsidR="007E40EE" w:rsidRPr="00FC7DCF">
        <w:rPr>
          <w:lang w:val="en-US"/>
        </w:rPr>
        <w:t>-MR-FORM</w:t>
      </w:r>
      <w:r w:rsidRPr="00FC7DCF">
        <w:rPr>
          <w:lang w:val="en-US"/>
        </w:rPr>
        <w:t xml:space="preserve"> deleting this</w:t>
      </w:r>
      <w:r w:rsidR="003706D5" w:rsidRPr="00FC7DCF">
        <w:rPr>
          <w:lang w:val="en-US"/>
        </w:rPr>
        <w:t xml:space="preserve"> </w:t>
      </w:r>
      <w:r w:rsidR="00E04159" w:rsidRPr="00FC7DCF">
        <w:rPr>
          <w:lang w:val="en-US"/>
        </w:rPr>
        <w:t>a</w:t>
      </w:r>
      <w:r w:rsidRPr="00FC7DCF">
        <w:rPr>
          <w:lang w:val="en-US"/>
        </w:rPr>
        <w:t>ttachment “Instructions for filling out the monitoring report form</w:t>
      </w:r>
      <w:r w:rsidR="007E40EE" w:rsidRPr="00FC7DCF">
        <w:rPr>
          <w:lang w:val="en-US"/>
        </w:rPr>
        <w:t xml:space="preserve"> for CDM</w:t>
      </w:r>
      <w:r w:rsidR="003706D5" w:rsidRPr="00FC7DCF">
        <w:rPr>
          <w:lang w:val="en-US"/>
        </w:rPr>
        <w:t xml:space="preserve"> </w:t>
      </w:r>
      <w:proofErr w:type="spellStart"/>
      <w:r w:rsidR="00E04159" w:rsidRPr="00FC7DCF">
        <w:rPr>
          <w:lang w:val="en-US"/>
        </w:rPr>
        <w:t>p</w:t>
      </w:r>
      <w:r w:rsidR="007E40EE" w:rsidRPr="00FC7DCF">
        <w:rPr>
          <w:lang w:val="en-US"/>
        </w:rPr>
        <w:t>rogramme</w:t>
      </w:r>
      <w:proofErr w:type="spellEnd"/>
      <w:r w:rsidR="007E40EE" w:rsidRPr="00FC7DCF">
        <w:rPr>
          <w:lang w:val="en-US"/>
        </w:rPr>
        <w:t xml:space="preserve"> of</w:t>
      </w:r>
      <w:r w:rsidR="003706D5" w:rsidRPr="00FC7DCF">
        <w:rPr>
          <w:lang w:val="en-US"/>
        </w:rPr>
        <w:t xml:space="preserve"> </w:t>
      </w:r>
      <w:r w:rsidR="00E04159" w:rsidRPr="00FC7DCF">
        <w:rPr>
          <w:lang w:val="en-US"/>
        </w:rPr>
        <w:t>a</w:t>
      </w:r>
      <w:r w:rsidR="007E40EE" w:rsidRPr="00FC7DCF">
        <w:rPr>
          <w:lang w:val="en-US"/>
        </w:rPr>
        <w:t>ctivities</w:t>
      </w:r>
      <w:r w:rsidRPr="00FC7DCF">
        <w:rPr>
          <w:lang w:val="en-US"/>
        </w:rPr>
        <w:t>”.</w:t>
      </w:r>
    </w:p>
    <w:bookmarkEnd w:id="47"/>
    <w:bookmarkEnd w:id="48"/>
    <w:p w14:paraId="5D33F7B7" w14:textId="6A11EB84" w:rsidR="0001660C" w:rsidRPr="00FC7DCF" w:rsidRDefault="005C6FBB" w:rsidP="00791240">
      <w:pPr>
        <w:pStyle w:val="SDMHead1"/>
        <w:keepLines w:val="0"/>
      </w:pPr>
      <w:r>
        <w:t>Specific-case</w:t>
      </w:r>
      <w:r w:rsidR="0001660C" w:rsidRPr="00FC7DCF">
        <w:t xml:space="preserve"> </w:t>
      </w:r>
      <w:bookmarkEnd w:id="42"/>
      <w:bookmarkEnd w:id="43"/>
      <w:bookmarkEnd w:id="44"/>
      <w:bookmarkEnd w:id="45"/>
      <w:r w:rsidR="0001660C" w:rsidRPr="00FC7DCF">
        <w:t>instructions</w:t>
      </w:r>
      <w:bookmarkEnd w:id="46"/>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01660C" w:rsidRPr="00FC7DCF" w14:paraId="1EACAC41" w14:textId="77777777" w:rsidTr="00403F78">
        <w:trPr>
          <w:cantSplit/>
          <w:trHeight w:val="1823"/>
        </w:trPr>
        <w:tc>
          <w:tcPr>
            <w:tcW w:w="5000" w:type="pct"/>
            <w:shd w:val="clear" w:color="auto" w:fill="E6E6E6"/>
          </w:tcPr>
          <w:p w14:paraId="2DB31F24" w14:textId="25C73380" w:rsidR="004B3CB8" w:rsidRPr="00FC7DCF" w:rsidRDefault="00B974DC" w:rsidP="00A731A7">
            <w:pPr>
              <w:pStyle w:val="SDMTableBoxParaNumbered"/>
              <w:keepNext/>
              <w:numPr>
                <w:ilvl w:val="0"/>
                <w:numId w:val="49"/>
              </w:numPr>
              <w:tabs>
                <w:tab w:val="left" w:pos="425"/>
              </w:tabs>
              <w:ind w:left="425" w:hanging="425"/>
            </w:pPr>
            <w:r w:rsidRPr="00FC7DCF">
              <w:t xml:space="preserve">Provide </w:t>
            </w:r>
            <w:r w:rsidR="004B3CB8" w:rsidRPr="00FC7DCF">
              <w:t>the following information on the cover page:</w:t>
            </w:r>
          </w:p>
          <w:p w14:paraId="4BBE84FD" w14:textId="2AFE4D6B" w:rsidR="004B3CB8" w:rsidRPr="00FC7DCF" w:rsidRDefault="004B3CB8" w:rsidP="00791240">
            <w:pPr>
              <w:pStyle w:val="SDMTableBoxParaNumbered"/>
              <w:keepNext/>
              <w:numPr>
                <w:ilvl w:val="2"/>
                <w:numId w:val="35"/>
              </w:numPr>
            </w:pPr>
            <w:r w:rsidRPr="00FC7DCF">
              <w:t xml:space="preserve">Title of the </w:t>
            </w:r>
            <w:r w:rsidR="00664904" w:rsidRPr="00FC7DCF">
              <w:t>p</w:t>
            </w:r>
            <w:r w:rsidR="00862E6E" w:rsidRPr="00FC7DCF">
              <w:t>rogramme</w:t>
            </w:r>
            <w:r w:rsidR="003706D5" w:rsidRPr="00FC7DCF">
              <w:t xml:space="preserve"> </w:t>
            </w:r>
            <w:r w:rsidR="00862E6E" w:rsidRPr="00FC7DCF">
              <w:t xml:space="preserve">of </w:t>
            </w:r>
            <w:r w:rsidR="00664904" w:rsidRPr="00FC7DCF">
              <w:t>a</w:t>
            </w:r>
            <w:r w:rsidR="00862E6E" w:rsidRPr="00FC7DCF">
              <w:t>ctivit</w:t>
            </w:r>
            <w:r w:rsidR="00664904" w:rsidRPr="00FC7DCF">
              <w:t>ies</w:t>
            </w:r>
            <w:r w:rsidR="00862E6E" w:rsidRPr="00FC7DCF">
              <w:t xml:space="preserve"> (</w:t>
            </w:r>
            <w:r w:rsidR="00B949E0" w:rsidRPr="00FC7DCF">
              <w:t>PoA</w:t>
            </w:r>
            <w:r w:rsidR="00862E6E" w:rsidRPr="00FC7DCF">
              <w:t>)</w:t>
            </w:r>
            <w:r w:rsidR="00664904" w:rsidRPr="00FC7DCF">
              <w:t>;</w:t>
            </w:r>
          </w:p>
          <w:p w14:paraId="6700C0BD" w14:textId="78ECCCB9" w:rsidR="004B3CB8" w:rsidRPr="00FC7DCF" w:rsidRDefault="00664904" w:rsidP="00791240">
            <w:pPr>
              <w:pStyle w:val="SDMTableBoxParaNumbered"/>
              <w:keepNext/>
              <w:numPr>
                <w:ilvl w:val="2"/>
                <w:numId w:val="35"/>
              </w:numPr>
              <w:rPr>
                <w:b/>
              </w:rPr>
            </w:pPr>
            <w:r w:rsidRPr="00FC7DCF">
              <w:t>UNFCCC r</w:t>
            </w:r>
            <w:r w:rsidR="00507074" w:rsidRPr="00FC7DCF">
              <w:t xml:space="preserve">eference number </w:t>
            </w:r>
            <w:r w:rsidR="004B3CB8" w:rsidRPr="00FC7DCF">
              <w:t xml:space="preserve">of the </w:t>
            </w:r>
            <w:r w:rsidR="00B949E0" w:rsidRPr="00FC7DCF">
              <w:t>PoA</w:t>
            </w:r>
            <w:r w:rsidRPr="00FC7DCF">
              <w:t>;</w:t>
            </w:r>
          </w:p>
          <w:p w14:paraId="22EF02E8" w14:textId="2F76C0A8" w:rsidR="001D60AA" w:rsidRPr="00FC7DCF" w:rsidRDefault="00507074" w:rsidP="00791240">
            <w:pPr>
              <w:pStyle w:val="SDMTableBoxParaNumbered"/>
              <w:keepNext/>
              <w:numPr>
                <w:ilvl w:val="2"/>
                <w:numId w:val="35"/>
              </w:numPr>
            </w:pPr>
            <w:r w:rsidRPr="00FC7DCF">
              <w:t>Version</w:t>
            </w:r>
            <w:r w:rsidR="001D60AA" w:rsidRPr="00FC7DCF">
              <w:t xml:space="preserve"> </w:t>
            </w:r>
            <w:r w:rsidR="00B974DC" w:rsidRPr="00FC7DCF">
              <w:t xml:space="preserve">number(s) </w:t>
            </w:r>
            <w:r w:rsidR="001D60AA" w:rsidRPr="00FC7DCF">
              <w:t xml:space="preserve">of the </w:t>
            </w:r>
            <w:r w:rsidR="00B949E0" w:rsidRPr="00FC7DCF">
              <w:t>PoA</w:t>
            </w:r>
            <w:r w:rsidR="001D60AA" w:rsidRPr="00FC7DCF">
              <w:t xml:space="preserve">-DD(s) applicable </w:t>
            </w:r>
            <w:r w:rsidR="00B974DC" w:rsidRPr="00FC7DCF">
              <w:t xml:space="preserve">to </w:t>
            </w:r>
            <w:r w:rsidR="001D60AA" w:rsidRPr="00FC7DCF">
              <w:t>this monitoring report</w:t>
            </w:r>
            <w:r w:rsidR="00664904" w:rsidRPr="00FC7DCF">
              <w:t>;</w:t>
            </w:r>
          </w:p>
          <w:p w14:paraId="464F3581" w14:textId="77777777" w:rsidR="001D60AA" w:rsidRPr="00FC7DCF" w:rsidRDefault="001D60AA" w:rsidP="00791240">
            <w:pPr>
              <w:pStyle w:val="SDMTableBoxParaNumbered"/>
              <w:keepNext/>
              <w:numPr>
                <w:ilvl w:val="2"/>
                <w:numId w:val="35"/>
              </w:numPr>
            </w:pPr>
            <w:r w:rsidRPr="00FC7DCF">
              <w:t>Coordinating/managing entity</w:t>
            </w:r>
            <w:r w:rsidR="00664904" w:rsidRPr="00FC7DCF">
              <w:t xml:space="preserve"> (CME);</w:t>
            </w:r>
          </w:p>
          <w:p w14:paraId="753D86B9" w14:textId="4C8521D6" w:rsidR="001D60AA" w:rsidRPr="00FC7DCF" w:rsidRDefault="001D60AA" w:rsidP="00791240">
            <w:pPr>
              <w:pStyle w:val="SDMTableBoxParaNumbered"/>
              <w:keepNext/>
              <w:numPr>
                <w:ilvl w:val="2"/>
                <w:numId w:val="35"/>
              </w:numPr>
            </w:pPr>
            <w:r w:rsidRPr="00FC7DCF">
              <w:t>Version number of th</w:t>
            </w:r>
            <w:r w:rsidR="00486942" w:rsidRPr="00FC7DCF">
              <w:t xml:space="preserve">is </w:t>
            </w:r>
            <w:r w:rsidR="004E70E7" w:rsidRPr="00FC7DCF">
              <w:t>monitoring report;</w:t>
            </w:r>
          </w:p>
          <w:p w14:paraId="54666E87" w14:textId="71DF1EDD" w:rsidR="001D60AA" w:rsidRPr="00FC7DCF" w:rsidRDefault="001D60AA" w:rsidP="00791240">
            <w:pPr>
              <w:pStyle w:val="SDMTableBoxParaNumbered"/>
              <w:keepNext/>
              <w:numPr>
                <w:ilvl w:val="2"/>
                <w:numId w:val="35"/>
              </w:numPr>
            </w:pPr>
            <w:r w:rsidRPr="00FC7DCF">
              <w:t>Completion date of th</w:t>
            </w:r>
            <w:r w:rsidR="007B598F" w:rsidRPr="00FC7DCF">
              <w:t xml:space="preserve">is </w:t>
            </w:r>
            <w:r w:rsidR="004E70E7" w:rsidRPr="00FC7DCF">
              <w:t>monitoring report</w:t>
            </w:r>
            <w:r w:rsidR="00903114" w:rsidRPr="00FC7DCF">
              <w:t xml:space="preserve"> (DD/MM/YYYY)</w:t>
            </w:r>
            <w:r w:rsidR="000703C6" w:rsidRPr="00FC7DCF">
              <w:t>;</w:t>
            </w:r>
          </w:p>
          <w:p w14:paraId="78AB0C87" w14:textId="671A5BA9" w:rsidR="001D60AA" w:rsidRPr="00FC7DCF" w:rsidRDefault="001D60AA" w:rsidP="00791240">
            <w:pPr>
              <w:pStyle w:val="SDMTableBoxParaNumbered"/>
              <w:keepNext/>
              <w:numPr>
                <w:ilvl w:val="2"/>
                <w:numId w:val="35"/>
              </w:numPr>
            </w:pPr>
            <w:r w:rsidRPr="00FC7DCF">
              <w:t>Monitoring period number and dates covered by th</w:t>
            </w:r>
            <w:r w:rsidR="00F16154" w:rsidRPr="00FC7DCF">
              <w:t>e</w:t>
            </w:r>
            <w:r w:rsidRPr="00FC7DCF">
              <w:t xml:space="preserve"> </w:t>
            </w:r>
            <w:r w:rsidR="004E70E7" w:rsidRPr="00FC7DCF">
              <w:t xml:space="preserve">monitoring </w:t>
            </w:r>
            <w:r w:rsidR="007B598F" w:rsidRPr="00FC7DCF">
              <w:t>period</w:t>
            </w:r>
            <w:r w:rsidR="00F16154" w:rsidRPr="00FC7DCF">
              <w:t>.</w:t>
            </w:r>
            <w:r w:rsidRPr="00FC7DCF">
              <w:t xml:space="preserve"> </w:t>
            </w:r>
            <w:r w:rsidR="00486942" w:rsidRPr="00FC7DCF">
              <w:t xml:space="preserve">The </w:t>
            </w:r>
            <w:r w:rsidR="00903114" w:rsidRPr="00FC7DCF">
              <w:t>monitoring period number</w:t>
            </w:r>
            <w:r w:rsidR="00486942" w:rsidRPr="00FC7DCF">
              <w:t xml:space="preserve"> </w:t>
            </w:r>
            <w:r w:rsidR="007D65BF" w:rsidRPr="00FC7DCF">
              <w:t xml:space="preserve">is an ordinal number </w:t>
            </w:r>
            <w:r w:rsidR="00486942" w:rsidRPr="00FC7DCF">
              <w:t>refer</w:t>
            </w:r>
            <w:r w:rsidR="007D65BF" w:rsidRPr="00FC7DCF">
              <w:t xml:space="preserve">ring </w:t>
            </w:r>
            <w:r w:rsidR="00486942" w:rsidRPr="00FC7DCF">
              <w:t>to the</w:t>
            </w:r>
            <w:r w:rsidR="00903114" w:rsidRPr="00FC7DCF">
              <w:t xml:space="preserve"> chronological order</w:t>
            </w:r>
            <w:r w:rsidR="006F014D" w:rsidRPr="00FC7DCF">
              <w:t xml:space="preserve"> </w:t>
            </w:r>
            <w:r w:rsidR="00486942" w:rsidRPr="00FC7DCF">
              <w:t xml:space="preserve">of monitoring periods </w:t>
            </w:r>
            <w:r w:rsidR="006F014D" w:rsidRPr="00FC7DCF">
              <w:t>(e.g. “first monitoring period”)</w:t>
            </w:r>
            <w:r w:rsidR="00903114" w:rsidRPr="00FC7DCF">
              <w:t xml:space="preserve">. For </w:t>
            </w:r>
            <w:r w:rsidR="00F16154" w:rsidRPr="00FC7DCF">
              <w:t xml:space="preserve">the </w:t>
            </w:r>
            <w:r w:rsidR="00903114" w:rsidRPr="00FC7DCF">
              <w:t xml:space="preserve">monitoring period dates, </w:t>
            </w:r>
            <w:r w:rsidR="006F014D" w:rsidRPr="00FC7DCF">
              <w:t xml:space="preserve">first and last days </w:t>
            </w:r>
            <w:r w:rsidR="00F16154" w:rsidRPr="00FC7DCF">
              <w:t xml:space="preserve">are </w:t>
            </w:r>
            <w:r w:rsidR="00903114" w:rsidRPr="00FC7DCF">
              <w:t>included (DD/MM/YYYY – DD/MM/YYYY</w:t>
            </w:r>
            <w:r w:rsidR="00F16154" w:rsidRPr="00FC7DCF">
              <w:t>)</w:t>
            </w:r>
            <w:r w:rsidR="000703C6" w:rsidRPr="00FC7DCF">
              <w:t>;</w:t>
            </w:r>
          </w:p>
          <w:p w14:paraId="4165FEAA" w14:textId="2A6FE463" w:rsidR="003C204C" w:rsidRPr="00FC7DCF" w:rsidRDefault="003C204C" w:rsidP="00791240">
            <w:pPr>
              <w:pStyle w:val="SDMTableBoxParaNumbered"/>
              <w:keepNext/>
              <w:numPr>
                <w:ilvl w:val="2"/>
                <w:numId w:val="35"/>
              </w:numPr>
            </w:pPr>
            <w:r w:rsidRPr="00FC7DCF">
              <w:t xml:space="preserve">Number of this monitoring report for this monitoring period. In case multiple separate monitoring reports are prepared for this monitoring period, </w:t>
            </w:r>
            <w:r w:rsidR="0095085C" w:rsidRPr="00FC7DCF">
              <w:t>assign a</w:t>
            </w:r>
            <w:r w:rsidR="00117B6E" w:rsidRPr="00FC7DCF">
              <w:t xml:space="preserve">n </w:t>
            </w:r>
            <w:r w:rsidRPr="00FC7DCF">
              <w:t>ordinal number from 1 to a maximum of 10 to each monitoring report in consecutive order</w:t>
            </w:r>
            <w:r w:rsidR="00117B6E" w:rsidRPr="00FC7DCF">
              <w:t>, and indicate it</w:t>
            </w:r>
            <w:r w:rsidR="00C86DAC" w:rsidRPr="00FC7DCF">
              <w:t xml:space="preserve"> in</w:t>
            </w:r>
            <w:r w:rsidR="00117B6E" w:rsidRPr="00FC7DCF">
              <w:t xml:space="preserve"> the monitoring report.</w:t>
            </w:r>
          </w:p>
          <w:p w14:paraId="046BA154" w14:textId="2199750C" w:rsidR="001D60AA" w:rsidRPr="00FC7DCF" w:rsidRDefault="001D60AA" w:rsidP="00791240">
            <w:pPr>
              <w:pStyle w:val="SDMTableBoxParaNumbered"/>
              <w:keepNext/>
              <w:numPr>
                <w:ilvl w:val="2"/>
                <w:numId w:val="35"/>
              </w:numPr>
            </w:pPr>
            <w:r w:rsidRPr="00FC7DCF">
              <w:t xml:space="preserve">Host </w:t>
            </w:r>
            <w:proofErr w:type="gramStart"/>
            <w:r w:rsidRPr="00FC7DCF">
              <w:t>Party(</w:t>
            </w:r>
            <w:proofErr w:type="gramEnd"/>
            <w:r w:rsidRPr="00FC7DCF">
              <w:t>ies)</w:t>
            </w:r>
            <w:r w:rsidR="00C13E2C" w:rsidRPr="00FC7DCF">
              <w:t xml:space="preserve">: </w:t>
            </w:r>
            <w:r w:rsidR="00486942" w:rsidRPr="00FC7DCF">
              <w:t xml:space="preserve">List </w:t>
            </w:r>
            <w:r w:rsidR="00C13E2C" w:rsidRPr="00FC7DCF">
              <w:t xml:space="preserve">all host Parties of the </w:t>
            </w:r>
            <w:r w:rsidR="00B949E0" w:rsidRPr="00FC7DCF">
              <w:t>PoA</w:t>
            </w:r>
            <w:r w:rsidR="00C13E2C" w:rsidRPr="00FC7DCF">
              <w:t xml:space="preserve"> </w:t>
            </w:r>
            <w:r w:rsidR="00F220B5" w:rsidRPr="00FC7DCF">
              <w:t>as of</w:t>
            </w:r>
            <w:r w:rsidR="00C13E2C" w:rsidRPr="00FC7DCF">
              <w:t xml:space="preserve"> the end of this monitoring period. For each host Party, indicate whether this report applies to that Party by ‘Yes/No’ (this report applies to a Party when a </w:t>
            </w:r>
            <w:r w:rsidR="005C6FBB">
              <w:t>specific-case</w:t>
            </w:r>
            <w:r w:rsidR="00C13E2C" w:rsidRPr="00FC7DCF">
              <w:t xml:space="preserve"> CPA hosted </w:t>
            </w:r>
            <w:r w:rsidR="00BE6E10" w:rsidRPr="00FC7DCF">
              <w:t xml:space="preserve">by </w:t>
            </w:r>
            <w:r w:rsidR="00C13E2C" w:rsidRPr="00FC7DCF">
              <w:t xml:space="preserve">that </w:t>
            </w:r>
            <w:r w:rsidR="00BE6E10" w:rsidRPr="00FC7DCF">
              <w:t xml:space="preserve">Party </w:t>
            </w:r>
            <w:r w:rsidR="00C13E2C" w:rsidRPr="00FC7DCF">
              <w:t xml:space="preserve">is </w:t>
            </w:r>
            <w:r w:rsidR="00BE6E10" w:rsidRPr="00FC7DCF">
              <w:t xml:space="preserve">covered </w:t>
            </w:r>
            <w:r w:rsidR="00C13E2C" w:rsidRPr="00FC7DCF">
              <w:t>in this monitoring report)</w:t>
            </w:r>
            <w:r w:rsidR="000703C6" w:rsidRPr="00FC7DCF">
              <w:t>;</w:t>
            </w:r>
          </w:p>
          <w:p w14:paraId="74D14A83" w14:textId="1257844C" w:rsidR="00980A6A" w:rsidRDefault="001D60AA" w:rsidP="00791240">
            <w:pPr>
              <w:pStyle w:val="SDMTableBoxParaNumbered"/>
              <w:keepNext/>
              <w:numPr>
                <w:ilvl w:val="2"/>
                <w:numId w:val="35"/>
              </w:numPr>
            </w:pPr>
            <w:proofErr w:type="spellStart"/>
            <w:r w:rsidRPr="00FC7DCF">
              <w:t>Sectoral</w:t>
            </w:r>
            <w:proofErr w:type="spellEnd"/>
            <w:r w:rsidRPr="00FC7DCF">
              <w:t xml:space="preserve"> scope(s)</w:t>
            </w:r>
            <w:r w:rsidR="00DA5041">
              <w:t>.</w:t>
            </w:r>
            <w:r w:rsidR="00980A6A" w:rsidRPr="00FC7DCF">
              <w:t xml:space="preserve"> List all </w:t>
            </w:r>
            <w:proofErr w:type="spellStart"/>
            <w:r w:rsidR="00980A6A" w:rsidRPr="00FC7DCF">
              <w:t>sectoral</w:t>
            </w:r>
            <w:proofErr w:type="spellEnd"/>
            <w:r w:rsidR="00980A6A" w:rsidRPr="00FC7DCF">
              <w:t xml:space="preserve"> scopes applicable to the </w:t>
            </w:r>
            <w:proofErr w:type="spellStart"/>
            <w:r w:rsidR="00980A6A" w:rsidRPr="00FC7DCF">
              <w:t>PoA</w:t>
            </w:r>
            <w:proofErr w:type="spellEnd"/>
            <w:r w:rsidR="00980A6A" w:rsidRPr="00FC7DCF">
              <w:t>;</w:t>
            </w:r>
          </w:p>
          <w:p w14:paraId="4430AC51" w14:textId="427B13B4" w:rsidR="00980A6A" w:rsidRDefault="00980A6A" w:rsidP="00791240">
            <w:pPr>
              <w:pStyle w:val="SDMTableBoxParaNumbered"/>
              <w:keepNext/>
              <w:numPr>
                <w:ilvl w:val="2"/>
                <w:numId w:val="35"/>
              </w:numPr>
            </w:pPr>
            <w:r>
              <w:t>Selected</w:t>
            </w:r>
            <w:r w:rsidR="001D60AA" w:rsidRPr="00FC7DCF">
              <w:t xml:space="preserve"> </w:t>
            </w:r>
            <w:proofErr w:type="gramStart"/>
            <w:r w:rsidR="001D60AA" w:rsidRPr="00FC7DCF">
              <w:t>methodo</w:t>
            </w:r>
            <w:r w:rsidR="00A83207" w:rsidRPr="00FC7DCF">
              <w:t>logy(</w:t>
            </w:r>
            <w:proofErr w:type="spellStart"/>
            <w:proofErr w:type="gramEnd"/>
            <w:r w:rsidR="00A83207" w:rsidRPr="00FC7DCF">
              <w:t>ies</w:t>
            </w:r>
            <w:proofErr w:type="spellEnd"/>
            <w:r w:rsidR="00A83207" w:rsidRPr="00FC7DCF">
              <w:t>)</w:t>
            </w:r>
            <w:r w:rsidR="00DA5041">
              <w:t>.</w:t>
            </w:r>
            <w:r w:rsidRPr="00FC7DCF">
              <w:t xml:space="preserve"> List all </w:t>
            </w:r>
            <w:r>
              <w:t xml:space="preserve">the selected </w:t>
            </w:r>
            <w:r w:rsidRPr="00FC7DCF">
              <w:t xml:space="preserve">methodologies and combination of methodologies applicable to the </w:t>
            </w:r>
            <w:proofErr w:type="spellStart"/>
            <w:r w:rsidRPr="00FC7DCF">
              <w:t>PoA</w:t>
            </w:r>
            <w:proofErr w:type="spellEnd"/>
            <w:r w:rsidRPr="00FC7DCF">
              <w:t>;</w:t>
            </w:r>
          </w:p>
          <w:p w14:paraId="3018C02D" w14:textId="0368810C" w:rsidR="005A47FA" w:rsidRPr="00FC7DCF" w:rsidRDefault="00980A6A" w:rsidP="00791240">
            <w:pPr>
              <w:pStyle w:val="SDMTableBoxParaNumbered"/>
              <w:keepNext/>
              <w:numPr>
                <w:ilvl w:val="2"/>
                <w:numId w:val="35"/>
              </w:numPr>
            </w:pPr>
            <w:proofErr w:type="spellStart"/>
            <w:r>
              <w:t>Selected</w:t>
            </w:r>
            <w:r w:rsidR="009C606B">
              <w:t>standardized</w:t>
            </w:r>
            <w:proofErr w:type="spellEnd"/>
            <w:r w:rsidR="009C606B">
              <w:t xml:space="preserve"> baseline(s)</w:t>
            </w:r>
            <w:r w:rsidR="00F16154" w:rsidRPr="00FC7DCF">
              <w:t>.</w:t>
            </w:r>
            <w:r w:rsidR="00C13E2C" w:rsidRPr="00FC7DCF">
              <w:t xml:space="preserve"> </w:t>
            </w:r>
            <w:r w:rsidR="00BE6E10" w:rsidRPr="00FC7DCF">
              <w:t xml:space="preserve">List </w:t>
            </w:r>
            <w:r w:rsidR="00C13E2C" w:rsidRPr="00FC7DCF">
              <w:t xml:space="preserve">all </w:t>
            </w:r>
            <w:r>
              <w:t xml:space="preserve">the selected standardized baseline </w:t>
            </w:r>
            <w:r w:rsidR="00C13E2C" w:rsidRPr="00FC7DCF">
              <w:t xml:space="preserve">applicable </w:t>
            </w:r>
            <w:r w:rsidR="00BE6E10" w:rsidRPr="00FC7DCF">
              <w:t xml:space="preserve">to </w:t>
            </w:r>
            <w:r w:rsidR="00C13E2C" w:rsidRPr="00FC7DCF">
              <w:t xml:space="preserve">the </w:t>
            </w:r>
            <w:proofErr w:type="spellStart"/>
            <w:r w:rsidR="00B949E0" w:rsidRPr="00FC7DCF">
              <w:t>PoA</w:t>
            </w:r>
            <w:proofErr w:type="spellEnd"/>
            <w:r w:rsidR="000703C6" w:rsidRPr="00FC7DCF">
              <w:t>;</w:t>
            </w:r>
          </w:p>
          <w:p w14:paraId="40913BB7" w14:textId="6298C625" w:rsidR="0001660C" w:rsidRPr="00FC7DCF" w:rsidRDefault="001D60AA" w:rsidP="001563A2">
            <w:pPr>
              <w:pStyle w:val="SDMTableBoxParaNumbered"/>
              <w:keepNext/>
              <w:numPr>
                <w:ilvl w:val="2"/>
                <w:numId w:val="35"/>
              </w:numPr>
            </w:pPr>
            <w:r w:rsidRPr="00FC7DCF">
              <w:t xml:space="preserve">Total amount of </w:t>
            </w:r>
            <w:r w:rsidR="007B598F" w:rsidRPr="00FC7DCF">
              <w:t xml:space="preserve">GHG </w:t>
            </w:r>
            <w:r w:rsidRPr="00FC7DCF">
              <w:rPr>
                <w:rFonts w:hint="eastAsia"/>
              </w:rPr>
              <w:t>emission reductions</w:t>
            </w:r>
            <w:r w:rsidRPr="00FC7DCF">
              <w:t xml:space="preserve"> </w:t>
            </w:r>
            <w:r w:rsidR="000703C6" w:rsidRPr="00FC7DCF">
              <w:t>or net</w:t>
            </w:r>
            <w:r w:rsidR="007B598F" w:rsidRPr="00FC7DCF">
              <w:t xml:space="preserve"> GHG </w:t>
            </w:r>
            <w:r w:rsidR="000703C6" w:rsidRPr="00FC7DCF">
              <w:t xml:space="preserve">removals </w:t>
            </w:r>
            <w:r w:rsidRPr="00FC7DCF">
              <w:t xml:space="preserve">for all </w:t>
            </w:r>
            <w:r w:rsidR="005C6FBB">
              <w:t>specific-case</w:t>
            </w:r>
            <w:r w:rsidR="000703C6" w:rsidRPr="00FC7DCF">
              <w:t xml:space="preserve"> </w:t>
            </w:r>
            <w:r w:rsidRPr="00FC7DCF">
              <w:t xml:space="preserve">CPAs in the </w:t>
            </w:r>
            <w:r w:rsidR="00B949E0" w:rsidRPr="00FC7DCF">
              <w:t>PoA</w:t>
            </w:r>
            <w:r w:rsidRPr="00FC7DCF">
              <w:t xml:space="preserve"> </w:t>
            </w:r>
            <w:r w:rsidR="001563A2" w:rsidRPr="00FC7DCF">
              <w:t>that are covered in this monitoring report</w:t>
            </w:r>
            <w:r w:rsidR="000703C6" w:rsidRPr="00FC7DCF">
              <w:t xml:space="preserve"> </w:t>
            </w:r>
            <w:r w:rsidRPr="00FC7DCF">
              <w:t>(in tonnes of CO</w:t>
            </w:r>
            <w:r w:rsidRPr="00FC7DCF">
              <w:rPr>
                <w:vertAlign w:val="subscript"/>
              </w:rPr>
              <w:t>2</w:t>
            </w:r>
            <w:r w:rsidRPr="00FC7DCF">
              <w:t xml:space="preserve"> equivalent)</w:t>
            </w:r>
            <w:r w:rsidR="000703C6" w:rsidRPr="00FC7DCF">
              <w:t>.</w:t>
            </w:r>
          </w:p>
        </w:tc>
      </w:tr>
    </w:tbl>
    <w:p w14:paraId="61590C1C" w14:textId="77777777" w:rsidR="00F24F9D" w:rsidRPr="00FC7DCF" w:rsidRDefault="00F24F9D" w:rsidP="00F24F9D">
      <w:bookmarkStart w:id="49" w:name="_Toc318381914"/>
      <w:bookmarkStart w:id="50" w:name="_Toc350362726"/>
    </w:p>
    <w:p w14:paraId="09828900" w14:textId="7B48718D" w:rsidR="00862E6E" w:rsidRPr="00FC7DCF" w:rsidRDefault="00F16154" w:rsidP="00965634">
      <w:pPr>
        <w:pStyle w:val="SDMApp1"/>
        <w:numPr>
          <w:ilvl w:val="0"/>
          <w:numId w:val="0"/>
        </w:numPr>
        <w:tabs>
          <w:tab w:val="clear" w:pos="567"/>
        </w:tabs>
        <w:jc w:val="left"/>
      </w:pPr>
      <w:r w:rsidRPr="00FC7DCF">
        <w:t xml:space="preserve">Part I - </w:t>
      </w:r>
      <w:r w:rsidR="00C13E2C" w:rsidRPr="00FC7DCF">
        <w:t>Programme of activities</w:t>
      </w:r>
    </w:p>
    <w:p w14:paraId="6FCE6A3D" w14:textId="72D03E20" w:rsidR="00FB3064" w:rsidRPr="00FC7DCF" w:rsidRDefault="00862E6E" w:rsidP="00EE6EFD">
      <w:pPr>
        <w:pStyle w:val="SDMPDDPoASection"/>
        <w:keepLines w:val="0"/>
        <w:numPr>
          <w:ilvl w:val="0"/>
          <w:numId w:val="34"/>
        </w:numPr>
        <w:tabs>
          <w:tab w:val="clear" w:pos="2325"/>
          <w:tab w:val="clear" w:pos="2835"/>
          <w:tab w:val="left" w:pos="1701"/>
        </w:tabs>
        <w:ind w:left="0" w:firstLine="0"/>
      </w:pPr>
      <w:r w:rsidRPr="00FC7DCF">
        <w:t xml:space="preserve">Description of </w:t>
      </w:r>
      <w:r w:rsidR="00B949E0" w:rsidRPr="00FC7DCF">
        <w:t>PoA</w:t>
      </w:r>
    </w:p>
    <w:p w14:paraId="5CCE8A90" w14:textId="39EC44B7" w:rsidR="00C13E2C" w:rsidRPr="00FC7DCF" w:rsidRDefault="00C13E2C" w:rsidP="00C13E2C">
      <w:pPr>
        <w:pStyle w:val="SDMPDDPoASection"/>
        <w:keepLines w:val="0"/>
        <w:numPr>
          <w:ilvl w:val="0"/>
          <w:numId w:val="0"/>
        </w:numPr>
        <w:tabs>
          <w:tab w:val="clear" w:pos="2325"/>
          <w:tab w:val="left" w:pos="709"/>
        </w:tabs>
      </w:pPr>
      <w:r w:rsidRPr="00FC7DCF">
        <w:t>A.1.</w:t>
      </w:r>
      <w:r w:rsidRPr="00FC7DCF">
        <w:tab/>
        <w:t xml:space="preserve">Brief description of the </w:t>
      </w:r>
      <w:r w:rsidR="00B949E0" w:rsidRPr="00FC7DCF">
        <w:t>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451719" w:rsidRPr="00FC7DCF" w14:paraId="4E6B5E06" w14:textId="77777777" w:rsidTr="00FE20F7">
        <w:trPr>
          <w:cantSplit/>
          <w:trHeight w:val="531"/>
        </w:trPr>
        <w:tc>
          <w:tcPr>
            <w:tcW w:w="5000" w:type="pct"/>
            <w:shd w:val="clear" w:color="auto" w:fill="E6E6E6"/>
          </w:tcPr>
          <w:p w14:paraId="4EDB4ED0" w14:textId="3814FA52" w:rsidR="00451719" w:rsidRPr="00FC7DCF" w:rsidRDefault="00451719" w:rsidP="00A731A7">
            <w:pPr>
              <w:numPr>
                <w:ilvl w:val="2"/>
                <w:numId w:val="50"/>
              </w:numPr>
              <w:tabs>
                <w:tab w:val="clear" w:pos="851"/>
                <w:tab w:val="left" w:pos="425"/>
              </w:tabs>
              <w:ind w:left="425" w:hanging="425"/>
            </w:pPr>
            <w:r w:rsidRPr="00FC7DCF">
              <w:rPr>
                <w:sz w:val="20"/>
              </w:rPr>
              <w:t xml:space="preserve">Provide a summary of the policy/measure or stated goal and framework for the implementation of the </w:t>
            </w:r>
            <w:r w:rsidR="00B949E0" w:rsidRPr="00FC7DCF">
              <w:rPr>
                <w:sz w:val="20"/>
              </w:rPr>
              <w:t>PoA</w:t>
            </w:r>
            <w:r w:rsidR="00C13E2C" w:rsidRPr="00FC7DCF">
              <w:rPr>
                <w:sz w:val="20"/>
              </w:rPr>
              <w:t>.</w:t>
            </w:r>
            <w:r w:rsidRPr="00FC7DCF">
              <w:rPr>
                <w:rFonts w:cs="Arial"/>
                <w:szCs w:val="18"/>
              </w:rPr>
              <w:t xml:space="preserve"> </w:t>
            </w:r>
          </w:p>
        </w:tc>
      </w:tr>
    </w:tbl>
    <w:p w14:paraId="2A7EE9C8" w14:textId="77777777" w:rsidR="007A593A" w:rsidRDefault="007A593A" w:rsidP="007A593A">
      <w:pPr>
        <w:pStyle w:val="SDMPDDPoASubSection2"/>
        <w:tabs>
          <w:tab w:val="clear" w:pos="1474"/>
          <w:tab w:val="left" w:pos="709"/>
        </w:tabs>
      </w:pPr>
      <w:r w:rsidRPr="00FC7DCF">
        <w:t xml:space="preserve">Generic CPA(s) </w:t>
      </w:r>
    </w:p>
    <w:tbl>
      <w:tblPr>
        <w:tblStyle w:val="SDMTable"/>
        <w:tblW w:w="5000" w:type="pct"/>
        <w:tblInd w:w="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68"/>
      </w:tblGrid>
      <w:tr w:rsidR="00EB5852" w:rsidRPr="001A499D" w14:paraId="76E6636B" w14:textId="77777777" w:rsidTr="001A4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139B963" w14:textId="77777777" w:rsidR="00EB5852" w:rsidRPr="001A499D" w:rsidRDefault="00EB5852" w:rsidP="00A731A7">
            <w:pPr>
              <w:keepNext w:val="0"/>
              <w:keepLines w:val="0"/>
              <w:numPr>
                <w:ilvl w:val="2"/>
                <w:numId w:val="66"/>
              </w:numPr>
              <w:shd w:val="clear" w:color="auto" w:fill="D9D9D9" w:themeFill="background1" w:themeFillShade="D9"/>
              <w:tabs>
                <w:tab w:val="clear" w:pos="851"/>
                <w:tab w:val="left" w:pos="426"/>
              </w:tabs>
              <w:ind w:left="426" w:hanging="426"/>
              <w:rPr>
                <w:b w:val="0"/>
                <w:sz w:val="20"/>
              </w:rPr>
            </w:pPr>
            <w:r w:rsidRPr="001A499D">
              <w:rPr>
                <w:b w:val="0"/>
                <w:sz w:val="20"/>
              </w:rPr>
              <w:t xml:space="preserve">In the first column of the table, list the generic CPA(s) described in the latest approved version of the </w:t>
            </w:r>
            <w:proofErr w:type="spellStart"/>
            <w:r w:rsidRPr="001A499D">
              <w:rPr>
                <w:b w:val="0"/>
                <w:sz w:val="20"/>
              </w:rPr>
              <w:t>PoA</w:t>
            </w:r>
            <w:proofErr w:type="spellEnd"/>
            <w:r w:rsidRPr="001A499D">
              <w:rPr>
                <w:b w:val="0"/>
                <w:sz w:val="20"/>
              </w:rPr>
              <w:t>-DD as of the end date of the monitoring period. If the generic CPA does not have the required information (i.e. title, identification/reference number and/or version number), the CME is encouraged to provide such information in this monitoring report for reference.</w:t>
            </w:r>
          </w:p>
          <w:p w14:paraId="2B1DE883" w14:textId="77777777" w:rsidR="00EB5852" w:rsidRPr="001A499D" w:rsidRDefault="00EB5852" w:rsidP="00A731A7">
            <w:pPr>
              <w:keepNext w:val="0"/>
              <w:keepLines w:val="0"/>
              <w:numPr>
                <w:ilvl w:val="2"/>
                <w:numId w:val="66"/>
              </w:numPr>
              <w:shd w:val="clear" w:color="auto" w:fill="D9D9D9" w:themeFill="background1" w:themeFillShade="D9"/>
              <w:tabs>
                <w:tab w:val="clear" w:pos="851"/>
                <w:tab w:val="left" w:pos="426"/>
              </w:tabs>
              <w:ind w:left="426" w:hanging="426"/>
              <w:rPr>
                <w:b w:val="0"/>
                <w:sz w:val="20"/>
              </w:rPr>
            </w:pPr>
            <w:r w:rsidRPr="001A499D">
              <w:rPr>
                <w:b w:val="0"/>
                <w:sz w:val="20"/>
              </w:rPr>
              <w:t>For each generic CPA, provide the corresponding information required in the rest of the columns. Add rows for additional generic CPAs as needed.</w:t>
            </w:r>
          </w:p>
          <w:p w14:paraId="712A1762" w14:textId="77777777" w:rsidR="00EB5852" w:rsidRPr="001A499D" w:rsidRDefault="00EB5852" w:rsidP="00A731A7">
            <w:pPr>
              <w:keepNext w:val="0"/>
              <w:keepLines w:val="0"/>
              <w:numPr>
                <w:ilvl w:val="2"/>
                <w:numId w:val="66"/>
              </w:numPr>
              <w:shd w:val="clear" w:color="auto" w:fill="D9D9D9" w:themeFill="background1" w:themeFillShade="D9"/>
              <w:tabs>
                <w:tab w:val="clear" w:pos="851"/>
                <w:tab w:val="left" w:pos="426"/>
              </w:tabs>
              <w:ind w:left="426" w:hanging="426"/>
              <w:rPr>
                <w:b w:val="0"/>
                <w:sz w:val="20"/>
              </w:rPr>
            </w:pPr>
            <w:r w:rsidRPr="001A499D">
              <w:rPr>
                <w:b w:val="0"/>
                <w:sz w:val="20"/>
              </w:rPr>
              <w:t>In the third column, indicate the exact reference (number, title, version) of:</w:t>
            </w:r>
          </w:p>
          <w:p w14:paraId="710E60C4" w14:textId="77777777" w:rsidR="00EB5852" w:rsidRPr="001A499D" w:rsidRDefault="00EB5852" w:rsidP="001A499D">
            <w:pPr>
              <w:pStyle w:val="SDMTableBoxParaNumbered"/>
              <w:numPr>
                <w:ilvl w:val="2"/>
                <w:numId w:val="43"/>
              </w:numPr>
              <w:rPr>
                <w:b w:val="0"/>
              </w:rPr>
            </w:pPr>
            <w:r w:rsidRPr="001A499D">
              <w:rPr>
                <w:b w:val="0"/>
              </w:rPr>
              <w:t>The applied methodology(</w:t>
            </w:r>
            <w:proofErr w:type="spellStart"/>
            <w:r w:rsidRPr="001A499D">
              <w:rPr>
                <w:b w:val="0"/>
              </w:rPr>
              <w:t>ies</w:t>
            </w:r>
            <w:proofErr w:type="spellEnd"/>
            <w:r w:rsidRPr="001A499D">
              <w:rPr>
                <w:b w:val="0"/>
              </w:rPr>
              <w:t>) (e.g. ACM0001: “Large-scale consolidated methodology: Flaring or use of landfill gas” (Version 15.0)) or combination of methodologies;</w:t>
            </w:r>
          </w:p>
          <w:p w14:paraId="7C8F7B8D" w14:textId="77777777" w:rsidR="00EB5852" w:rsidRPr="001A499D" w:rsidRDefault="00EB5852" w:rsidP="001A499D">
            <w:pPr>
              <w:pStyle w:val="SDMTableBoxParaNumbered"/>
              <w:numPr>
                <w:ilvl w:val="2"/>
                <w:numId w:val="43"/>
              </w:numPr>
              <w:rPr>
                <w:b w:val="0"/>
              </w:rPr>
            </w:pPr>
            <w:r w:rsidRPr="001A499D">
              <w:rPr>
                <w:b w:val="0"/>
              </w:rPr>
              <w:t>Any tools and other methodologies to which the applied methodology(</w:t>
            </w:r>
            <w:proofErr w:type="spellStart"/>
            <w:r w:rsidRPr="001A499D">
              <w:rPr>
                <w:b w:val="0"/>
              </w:rPr>
              <w:t>ies</w:t>
            </w:r>
            <w:proofErr w:type="spellEnd"/>
            <w:r w:rsidRPr="001A499D">
              <w:rPr>
                <w:b w:val="0"/>
              </w:rPr>
              <w:t>) refers (e.g. “Methodological tool: Tool for the demonstration and assessment of additionality” (version 07.0.0));</w:t>
            </w:r>
          </w:p>
          <w:p w14:paraId="48AB23E1" w14:textId="77777777" w:rsidR="00EB5852" w:rsidRPr="001A499D" w:rsidRDefault="00EB5852" w:rsidP="001A499D">
            <w:pPr>
              <w:pStyle w:val="SDMTableBoxParaNumbered"/>
              <w:numPr>
                <w:ilvl w:val="2"/>
                <w:numId w:val="43"/>
              </w:numPr>
              <w:rPr>
                <w:b w:val="0"/>
              </w:rPr>
            </w:pPr>
            <w:r w:rsidRPr="001A499D">
              <w:rPr>
                <w:b w:val="0"/>
              </w:rPr>
              <w:t>The applied standardized baseline(s), where applicable (e.g. ASB0001 “Standardized baseline: Grid emission factor for the Southern African power pool” (version 01.0)).</w:t>
            </w:r>
          </w:p>
          <w:p w14:paraId="02FB1F24" w14:textId="216F108D" w:rsidR="00EB5852" w:rsidRPr="001A499D" w:rsidRDefault="00EB5852" w:rsidP="00A731A7">
            <w:pPr>
              <w:keepNext w:val="0"/>
              <w:keepLines w:val="0"/>
              <w:numPr>
                <w:ilvl w:val="2"/>
                <w:numId w:val="66"/>
              </w:numPr>
              <w:shd w:val="clear" w:color="auto" w:fill="D9D9D9" w:themeFill="background1" w:themeFillShade="D9"/>
              <w:tabs>
                <w:tab w:val="clear" w:pos="851"/>
                <w:tab w:val="left" w:pos="426"/>
              </w:tabs>
              <w:ind w:left="426" w:hanging="426"/>
              <w:rPr>
                <w:b w:val="0"/>
                <w:sz w:val="20"/>
              </w:rPr>
            </w:pPr>
            <w:r w:rsidRPr="001A499D">
              <w:rPr>
                <w:b w:val="0"/>
                <w:sz w:val="20"/>
              </w:rPr>
              <w:t>Refer to the UNFCCC CDM website for the exact reference of the applied methodologies, tools and standardized baselines.</w:t>
            </w:r>
          </w:p>
        </w:tc>
      </w:tr>
    </w:tbl>
    <w:p w14:paraId="2C1FCF47" w14:textId="5BE36470" w:rsidR="00585AE1" w:rsidRPr="00FC7DCF" w:rsidRDefault="004921D4" w:rsidP="00483729">
      <w:pPr>
        <w:pStyle w:val="SDMPDDPoASubSection2"/>
        <w:numPr>
          <w:ilvl w:val="0"/>
          <w:numId w:val="0"/>
        </w:numPr>
        <w:tabs>
          <w:tab w:val="clear" w:pos="1474"/>
          <w:tab w:val="left" w:pos="709"/>
        </w:tabs>
        <w:spacing w:before="0" w:after="0"/>
        <w:ind w:left="709" w:hanging="709"/>
      </w:pPr>
      <w:r w:rsidRPr="00FC7DCF">
        <w:br w:type="page"/>
      </w:r>
    </w:p>
    <w:p w14:paraId="3A83DFB9" w14:textId="678A7116" w:rsidR="00F16154" w:rsidRPr="00FC7DCF" w:rsidRDefault="005C6FBB" w:rsidP="00965634">
      <w:pPr>
        <w:pStyle w:val="SDMPDDPoASubSection2"/>
        <w:tabs>
          <w:tab w:val="clear" w:pos="1474"/>
          <w:tab w:val="left" w:pos="709"/>
        </w:tabs>
      </w:pPr>
      <w:r>
        <w:t>Specific-case</w:t>
      </w:r>
      <w:r w:rsidR="00F16154" w:rsidRPr="00FC7DCF">
        <w:t xml:space="preserve"> CPA(s) </w:t>
      </w:r>
      <w:r w:rsidR="007A147B" w:rsidRPr="00FC7DCF">
        <w:t>covered in</w:t>
      </w:r>
      <w:r w:rsidR="00F16154" w:rsidRPr="00FC7DCF">
        <w:t xml:space="preserve"> this monitoring report</w:t>
      </w:r>
    </w:p>
    <w:p w14:paraId="32A0BFEC" w14:textId="2A147419" w:rsidR="00463A6A" w:rsidRPr="00FC7DCF" w:rsidRDefault="007A147B" w:rsidP="00A731A7">
      <w:pPr>
        <w:numPr>
          <w:ilvl w:val="2"/>
          <w:numId w:val="6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426"/>
        </w:tabs>
        <w:ind w:left="426" w:hanging="426"/>
        <w:rPr>
          <w:sz w:val="20"/>
        </w:rPr>
      </w:pPr>
      <w:r w:rsidRPr="00FC7DCF">
        <w:rPr>
          <w:sz w:val="20"/>
        </w:rPr>
        <w:t>In the first column of the table,</w:t>
      </w:r>
      <w:r w:rsidR="001563A2" w:rsidRPr="00FC7DCF">
        <w:rPr>
          <w:sz w:val="20"/>
        </w:rPr>
        <w:t xml:space="preserve"> </w:t>
      </w:r>
      <w:r w:rsidRPr="00FC7DCF">
        <w:rPr>
          <w:sz w:val="20"/>
        </w:rPr>
        <w:t>l</w:t>
      </w:r>
      <w:r w:rsidR="003B1751" w:rsidRPr="00FC7DCF">
        <w:rPr>
          <w:sz w:val="20"/>
        </w:rPr>
        <w:t xml:space="preserve">ist </w:t>
      </w:r>
      <w:r w:rsidR="00785A6F" w:rsidRPr="00FC7DCF">
        <w:rPr>
          <w:sz w:val="20"/>
        </w:rPr>
        <w:t xml:space="preserve">the </w:t>
      </w:r>
      <w:r w:rsidR="005C6FBB">
        <w:rPr>
          <w:sz w:val="20"/>
        </w:rPr>
        <w:t>specific-case</w:t>
      </w:r>
      <w:r w:rsidR="003B1751" w:rsidRPr="00FC7DCF">
        <w:rPr>
          <w:sz w:val="20"/>
        </w:rPr>
        <w:t xml:space="preserve"> CPA</w:t>
      </w:r>
      <w:r w:rsidR="00785A6F" w:rsidRPr="00FC7DCF">
        <w:rPr>
          <w:sz w:val="20"/>
        </w:rPr>
        <w:t>(s)</w:t>
      </w:r>
      <w:r w:rsidR="003B1751" w:rsidRPr="00FC7DCF">
        <w:rPr>
          <w:sz w:val="20"/>
        </w:rPr>
        <w:t xml:space="preserve"> included</w:t>
      </w:r>
      <w:r w:rsidR="00785A6F" w:rsidRPr="00FC7DCF">
        <w:rPr>
          <w:sz w:val="20"/>
        </w:rPr>
        <w:t xml:space="preserve"> in</w:t>
      </w:r>
      <w:r w:rsidR="003B1751" w:rsidRPr="00FC7DCF">
        <w:rPr>
          <w:sz w:val="20"/>
        </w:rPr>
        <w:t xml:space="preserve"> the </w:t>
      </w:r>
      <w:r w:rsidR="00B949E0" w:rsidRPr="00FC7DCF">
        <w:rPr>
          <w:sz w:val="20"/>
        </w:rPr>
        <w:t>PoA</w:t>
      </w:r>
      <w:r w:rsidR="003B1751" w:rsidRPr="00FC7DCF">
        <w:rPr>
          <w:sz w:val="20"/>
        </w:rPr>
        <w:t xml:space="preserve"> as of the end date of the monitoring period. </w:t>
      </w:r>
    </w:p>
    <w:p w14:paraId="7FACEF9C" w14:textId="4C861C16" w:rsidR="004921D4" w:rsidRPr="00FC7DCF" w:rsidRDefault="00463A6A" w:rsidP="00A731A7">
      <w:pPr>
        <w:numPr>
          <w:ilvl w:val="2"/>
          <w:numId w:val="6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426"/>
        </w:tabs>
        <w:ind w:left="426" w:hanging="426"/>
        <w:rPr>
          <w:sz w:val="20"/>
        </w:rPr>
      </w:pPr>
      <w:r w:rsidRPr="00FC7DCF">
        <w:rPr>
          <w:sz w:val="20"/>
        </w:rPr>
        <w:t>In the second column, t</w:t>
      </w:r>
      <w:r w:rsidR="003B1751" w:rsidRPr="00FC7DCF">
        <w:rPr>
          <w:sz w:val="20"/>
        </w:rPr>
        <w:t xml:space="preserve">itle, identification/reference and version number of the generic CPA </w:t>
      </w:r>
      <w:r w:rsidR="00785A6F" w:rsidRPr="00FC7DCF">
        <w:rPr>
          <w:sz w:val="20"/>
        </w:rPr>
        <w:t xml:space="preserve">should be </w:t>
      </w:r>
      <w:r w:rsidR="003B1751" w:rsidRPr="00FC7DCF">
        <w:rPr>
          <w:sz w:val="20"/>
        </w:rPr>
        <w:t xml:space="preserve">the same </w:t>
      </w:r>
      <w:r w:rsidR="00785A6F" w:rsidRPr="00FC7DCF">
        <w:rPr>
          <w:sz w:val="20"/>
        </w:rPr>
        <w:t xml:space="preserve">as </w:t>
      </w:r>
      <w:r w:rsidR="003B1751" w:rsidRPr="00FC7DCF">
        <w:rPr>
          <w:sz w:val="20"/>
        </w:rPr>
        <w:t>th</w:t>
      </w:r>
      <w:r w:rsidR="00461DEE" w:rsidRPr="00FC7DCF">
        <w:rPr>
          <w:sz w:val="20"/>
        </w:rPr>
        <w:t xml:space="preserve">ose </w:t>
      </w:r>
      <w:r w:rsidR="003B1751" w:rsidRPr="00FC7DCF">
        <w:rPr>
          <w:sz w:val="20"/>
        </w:rPr>
        <w:t xml:space="preserve">indicated in section A.1.1 of Part I. </w:t>
      </w:r>
    </w:p>
    <w:p w14:paraId="5785CE57" w14:textId="148C11A7" w:rsidR="000F7605" w:rsidRPr="00FC7DCF" w:rsidRDefault="000F7605" w:rsidP="00A731A7">
      <w:pPr>
        <w:numPr>
          <w:ilvl w:val="2"/>
          <w:numId w:val="6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426"/>
        </w:tabs>
        <w:ind w:left="426" w:hanging="426"/>
        <w:rPr>
          <w:sz w:val="20"/>
        </w:rPr>
      </w:pPr>
      <w:r w:rsidRPr="00FC7DCF">
        <w:rPr>
          <w:sz w:val="20"/>
        </w:rPr>
        <w:t>In the third</w:t>
      </w:r>
      <w:r w:rsidR="00785A6F" w:rsidRPr="00FC7DCF">
        <w:rPr>
          <w:sz w:val="20"/>
        </w:rPr>
        <w:t xml:space="preserve"> column</w:t>
      </w:r>
      <w:r w:rsidRPr="00FC7DCF">
        <w:rPr>
          <w:sz w:val="20"/>
        </w:rPr>
        <w:t>, p</w:t>
      </w:r>
      <w:r w:rsidR="00813128" w:rsidRPr="00FC7DCF">
        <w:rPr>
          <w:sz w:val="20"/>
        </w:rPr>
        <w:t xml:space="preserve">rovide the crediting period of the </w:t>
      </w:r>
      <w:r w:rsidR="005C6FBB">
        <w:rPr>
          <w:sz w:val="20"/>
        </w:rPr>
        <w:t>specific-case</w:t>
      </w:r>
      <w:r w:rsidR="00813128" w:rsidRPr="00FC7DCF">
        <w:rPr>
          <w:sz w:val="20"/>
        </w:rPr>
        <w:t xml:space="preserve"> CPA(s) in</w:t>
      </w:r>
      <w:r w:rsidR="003D3DCA">
        <w:rPr>
          <w:sz w:val="20"/>
        </w:rPr>
        <w:t xml:space="preserve"> the</w:t>
      </w:r>
      <w:r w:rsidR="00813128" w:rsidRPr="00FC7DCF">
        <w:rPr>
          <w:sz w:val="20"/>
        </w:rPr>
        <w:t xml:space="preserve"> </w:t>
      </w:r>
      <w:r w:rsidR="003D3DCA" w:rsidRPr="00FC7DCF">
        <w:rPr>
          <w:sz w:val="20"/>
        </w:rPr>
        <w:t xml:space="preserve">format </w:t>
      </w:r>
      <w:r w:rsidR="00813128" w:rsidRPr="00FC7DCF">
        <w:rPr>
          <w:sz w:val="20"/>
        </w:rPr>
        <w:t xml:space="preserve">‘DD/MM/YYYY - DD/MM/YYY’ (start and end date included). </w:t>
      </w:r>
    </w:p>
    <w:p w14:paraId="1E0BFE95" w14:textId="01004FA0" w:rsidR="00B06882" w:rsidRPr="00FC7DCF" w:rsidRDefault="000F7605" w:rsidP="00A731A7">
      <w:pPr>
        <w:numPr>
          <w:ilvl w:val="2"/>
          <w:numId w:val="6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426"/>
        </w:tabs>
        <w:ind w:left="426" w:hanging="426"/>
        <w:rPr>
          <w:sz w:val="20"/>
        </w:rPr>
      </w:pPr>
      <w:r w:rsidRPr="00FC7DCF">
        <w:rPr>
          <w:sz w:val="20"/>
        </w:rPr>
        <w:t>In the fourth column,</w:t>
      </w:r>
      <w:r w:rsidR="007409DE" w:rsidRPr="00FC7DCF">
        <w:rPr>
          <w:sz w:val="20"/>
        </w:rPr>
        <w:t xml:space="preserve"> </w:t>
      </w:r>
      <w:r w:rsidRPr="00FC7DCF">
        <w:rPr>
          <w:sz w:val="20"/>
        </w:rPr>
        <w:t xml:space="preserve">a </w:t>
      </w:r>
      <w:r w:rsidR="005C6FBB">
        <w:rPr>
          <w:sz w:val="20"/>
        </w:rPr>
        <w:t>specific-case</w:t>
      </w:r>
      <w:r w:rsidR="007409DE" w:rsidRPr="00FC7DCF">
        <w:rPr>
          <w:sz w:val="20"/>
        </w:rPr>
        <w:t xml:space="preserve"> CPA </w:t>
      </w:r>
      <w:r w:rsidRPr="00FC7DCF">
        <w:rPr>
          <w:sz w:val="20"/>
        </w:rPr>
        <w:t xml:space="preserve">is intended as </w:t>
      </w:r>
      <w:r w:rsidR="00672048">
        <w:rPr>
          <w:sz w:val="20"/>
        </w:rPr>
        <w:t>“</w:t>
      </w:r>
      <w:r w:rsidR="007A147B" w:rsidRPr="00FC7DCF">
        <w:rPr>
          <w:sz w:val="20"/>
        </w:rPr>
        <w:t>not covered in the</w:t>
      </w:r>
      <w:r w:rsidR="007409DE" w:rsidRPr="00FC7DCF">
        <w:rPr>
          <w:sz w:val="20"/>
        </w:rPr>
        <w:t xml:space="preserve"> monitoring report</w:t>
      </w:r>
      <w:r w:rsidR="00672048">
        <w:rPr>
          <w:sz w:val="20"/>
        </w:rPr>
        <w:t>”</w:t>
      </w:r>
      <w:r w:rsidR="007409DE" w:rsidRPr="00FC7DCF">
        <w:rPr>
          <w:sz w:val="20"/>
        </w:rPr>
        <w:t xml:space="preserve"> if its crediting period starts after the end date of the monitoring period covered by the monitoring report, and/or the project participants opted for </w:t>
      </w:r>
      <w:r w:rsidRPr="00FC7DCF">
        <w:rPr>
          <w:sz w:val="20"/>
        </w:rPr>
        <w:t xml:space="preserve">multiple </w:t>
      </w:r>
      <w:r w:rsidR="007409DE" w:rsidRPr="00FC7DCF">
        <w:rPr>
          <w:sz w:val="20"/>
        </w:rPr>
        <w:t xml:space="preserve">monitoring reports for this monitoring period in line with </w:t>
      </w:r>
      <w:r w:rsidR="005E726E" w:rsidRPr="00FC7DCF">
        <w:rPr>
          <w:sz w:val="20"/>
        </w:rPr>
        <w:t>applicable requirements in</w:t>
      </w:r>
      <w:r w:rsidR="007409DE" w:rsidRPr="00FC7DCF">
        <w:rPr>
          <w:sz w:val="20"/>
        </w:rPr>
        <w:t xml:space="preserve"> the </w:t>
      </w:r>
      <w:r w:rsidR="00672048">
        <w:rPr>
          <w:sz w:val="20"/>
        </w:rPr>
        <w:t xml:space="preserve">CDM </w:t>
      </w:r>
      <w:r w:rsidR="007409DE" w:rsidRPr="00FC7DCF">
        <w:rPr>
          <w:sz w:val="20"/>
        </w:rPr>
        <w:t>P</w:t>
      </w:r>
      <w:r w:rsidR="00672048">
        <w:rPr>
          <w:sz w:val="20"/>
        </w:rPr>
        <w:t>roject cycle procedure</w:t>
      </w:r>
      <w:r w:rsidR="007409DE" w:rsidRPr="00FC7DCF">
        <w:rPr>
          <w:sz w:val="20"/>
        </w:rPr>
        <w:t xml:space="preserve"> </w:t>
      </w:r>
      <w:r w:rsidR="00672048">
        <w:rPr>
          <w:sz w:val="20"/>
        </w:rPr>
        <w:t xml:space="preserve">(PCP) </w:t>
      </w:r>
      <w:r w:rsidR="005E726E" w:rsidRPr="00FC7DCF">
        <w:rPr>
          <w:sz w:val="20"/>
        </w:rPr>
        <w:t xml:space="preserve">and </w:t>
      </w:r>
      <w:r w:rsidR="00672048">
        <w:rPr>
          <w:sz w:val="20"/>
        </w:rPr>
        <w:t xml:space="preserve">the CDM </w:t>
      </w:r>
      <w:r w:rsidR="005E726E" w:rsidRPr="00FC7DCF">
        <w:rPr>
          <w:sz w:val="20"/>
        </w:rPr>
        <w:t>P</w:t>
      </w:r>
      <w:r w:rsidR="00672048">
        <w:rPr>
          <w:sz w:val="20"/>
        </w:rPr>
        <w:t>roject standard (PS)</w:t>
      </w:r>
      <w:r w:rsidR="00B06882" w:rsidRPr="00FC7DCF">
        <w:rPr>
          <w:sz w:val="20"/>
        </w:rPr>
        <w:t xml:space="preserve">, </w:t>
      </w:r>
      <w:r w:rsidR="005E737F" w:rsidRPr="00FC7DCF">
        <w:rPr>
          <w:sz w:val="20"/>
        </w:rPr>
        <w:t xml:space="preserve">and did not include that </w:t>
      </w:r>
      <w:r w:rsidR="005C6FBB">
        <w:rPr>
          <w:sz w:val="20"/>
        </w:rPr>
        <w:t>specific-case</w:t>
      </w:r>
      <w:r w:rsidR="005E737F" w:rsidRPr="00FC7DCF">
        <w:rPr>
          <w:sz w:val="20"/>
        </w:rPr>
        <w:t xml:space="preserve"> CPA in the batch of </w:t>
      </w:r>
      <w:r w:rsidR="005C6FBB">
        <w:rPr>
          <w:sz w:val="20"/>
        </w:rPr>
        <w:t>specific-case</w:t>
      </w:r>
      <w:r w:rsidR="005E737F" w:rsidRPr="00FC7DCF">
        <w:rPr>
          <w:sz w:val="20"/>
        </w:rPr>
        <w:t xml:space="preserve"> CPAs covered by this monitoring report.</w:t>
      </w:r>
      <w:r w:rsidR="007F2F06" w:rsidRPr="00FC7DCF">
        <w:rPr>
          <w:sz w:val="20"/>
        </w:rPr>
        <w:t xml:space="preserve"> </w:t>
      </w:r>
    </w:p>
    <w:p w14:paraId="651EA435" w14:textId="5B8AFE94" w:rsidR="003B1751" w:rsidRPr="00FC7DCF" w:rsidRDefault="00785A6F" w:rsidP="00A731A7">
      <w:pPr>
        <w:numPr>
          <w:ilvl w:val="2"/>
          <w:numId w:val="6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426"/>
        </w:tabs>
        <w:ind w:left="426" w:hanging="426"/>
        <w:rPr>
          <w:sz w:val="20"/>
        </w:rPr>
      </w:pPr>
      <w:r w:rsidRPr="00FC7DCF">
        <w:rPr>
          <w:sz w:val="20"/>
        </w:rPr>
        <w:t xml:space="preserve">Add rows </w:t>
      </w:r>
      <w:r w:rsidR="00B06882" w:rsidRPr="00FC7DCF">
        <w:rPr>
          <w:sz w:val="20"/>
        </w:rPr>
        <w:t xml:space="preserve">to the table </w:t>
      </w:r>
      <w:r w:rsidRPr="00FC7DCF">
        <w:rPr>
          <w:sz w:val="20"/>
        </w:rPr>
        <w:t xml:space="preserve">for additional </w:t>
      </w:r>
      <w:r w:rsidR="005C6FBB">
        <w:rPr>
          <w:sz w:val="20"/>
        </w:rPr>
        <w:t>specific-case</w:t>
      </w:r>
      <w:r w:rsidRPr="00FC7DCF">
        <w:rPr>
          <w:sz w:val="20"/>
        </w:rPr>
        <w:t xml:space="preserve"> CPAs as needed.</w:t>
      </w:r>
    </w:p>
    <w:p w14:paraId="226C02F6" w14:textId="40265E82" w:rsidR="00F16154" w:rsidRPr="00FC7DCF" w:rsidRDefault="00892FBB" w:rsidP="00EB5852">
      <w:pPr>
        <w:pStyle w:val="SDMPDDPoASubSection2"/>
        <w:tabs>
          <w:tab w:val="clear" w:pos="1474"/>
          <w:tab w:val="left" w:pos="709"/>
        </w:tabs>
      </w:pPr>
      <w:r w:rsidRPr="00FC7DCF">
        <w:t xml:space="preserve"> </w:t>
      </w:r>
      <w:r w:rsidR="00307711" w:rsidRPr="00FC7DCF">
        <w:t>C</w:t>
      </w:r>
      <w:r w:rsidR="009A176F" w:rsidRPr="00FC7DCF">
        <w:t xml:space="preserve">ontact </w:t>
      </w:r>
      <w:r w:rsidR="00307711" w:rsidRPr="00FC7DCF">
        <w:t xml:space="preserve">information </w:t>
      </w:r>
      <w:r w:rsidR="009A176F" w:rsidRPr="00FC7DCF">
        <w:t xml:space="preserve">of responsible person(s)/entity(ies) </w:t>
      </w:r>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892FBB" w:rsidRPr="00FC7DCF" w14:paraId="4DBCFCAD" w14:textId="77777777" w:rsidTr="00307711">
        <w:trPr>
          <w:cantSplit/>
          <w:jc w:val="center"/>
        </w:trPr>
        <w:tc>
          <w:tcPr>
            <w:tcW w:w="8768" w:type="dxa"/>
            <w:shd w:val="clear" w:color="auto" w:fill="E6E6E6"/>
          </w:tcPr>
          <w:p w14:paraId="4EA5E7DE" w14:textId="1EFC0CC8" w:rsidR="00892FBB" w:rsidRPr="00FC7DCF" w:rsidRDefault="00892FBB" w:rsidP="00A731A7">
            <w:pPr>
              <w:pStyle w:val="SDMTableBoxParaNumbered"/>
              <w:numPr>
                <w:ilvl w:val="0"/>
                <w:numId w:val="71"/>
              </w:numPr>
              <w:tabs>
                <w:tab w:val="left" w:pos="425"/>
              </w:tabs>
              <w:ind w:left="426" w:hanging="426"/>
            </w:pPr>
            <w:r w:rsidRPr="00FC7DCF">
              <w:t xml:space="preserve">Provide </w:t>
            </w:r>
            <w:r w:rsidR="00307711" w:rsidRPr="00FC7DCF">
              <w:t xml:space="preserve">contact </w:t>
            </w:r>
            <w:r w:rsidRPr="00FC7DCF">
              <w:t>information o</w:t>
            </w:r>
            <w:r w:rsidR="00307711" w:rsidRPr="00FC7DCF">
              <w:t>f</w:t>
            </w:r>
            <w:r w:rsidRPr="00FC7DCF">
              <w:t xml:space="preserve"> the </w:t>
            </w:r>
            <w:r w:rsidR="000029F0" w:rsidRPr="00FC7DCF">
              <w:t>person</w:t>
            </w:r>
            <w:r w:rsidR="0098261C" w:rsidRPr="00FC7DCF">
              <w:t>(s)</w:t>
            </w:r>
            <w:r w:rsidR="000029F0" w:rsidRPr="00FC7DCF">
              <w:t>/</w:t>
            </w:r>
            <w:proofErr w:type="gramStart"/>
            <w:r w:rsidR="000029F0" w:rsidRPr="00FC7DCF">
              <w:t>entity</w:t>
            </w:r>
            <w:r w:rsidR="0098261C" w:rsidRPr="00FC7DCF">
              <w:t>(</w:t>
            </w:r>
            <w:proofErr w:type="gramEnd"/>
            <w:r w:rsidR="0098261C" w:rsidRPr="00FC7DCF">
              <w:t>ies)</w:t>
            </w:r>
            <w:r w:rsidR="000029F0" w:rsidRPr="00FC7DCF">
              <w:t xml:space="preserve"> </w:t>
            </w:r>
            <w:r w:rsidR="00307711" w:rsidRPr="00FC7DCF">
              <w:t>responsible for completing the CDM-</w:t>
            </w:r>
            <w:r w:rsidR="00261400" w:rsidRPr="00FC7DCF">
              <w:t>Po</w:t>
            </w:r>
            <w:r w:rsidR="00B949E0" w:rsidRPr="00FC7DCF">
              <w:t>A</w:t>
            </w:r>
            <w:r w:rsidR="00307711" w:rsidRPr="00FC7DCF">
              <w:t>-MR-FORM</w:t>
            </w:r>
            <w:r w:rsidRPr="00FC7DCF">
              <w:t xml:space="preserve"> </w:t>
            </w:r>
            <w:r w:rsidR="00307711" w:rsidRPr="00FC7DCF">
              <w:t xml:space="preserve">and indicate </w:t>
            </w:r>
            <w:r w:rsidR="000A3EA2">
              <w:t>whether</w:t>
            </w:r>
            <w:r w:rsidR="000A3EA2" w:rsidRPr="00FC7DCF">
              <w:t xml:space="preserve"> </w:t>
            </w:r>
            <w:r w:rsidR="00307711" w:rsidRPr="00FC7DCF">
              <w:t>the person(s)/entity(ies) is</w:t>
            </w:r>
            <w:r w:rsidR="000A3EA2">
              <w:t>(are)</w:t>
            </w:r>
            <w:r w:rsidR="00307711" w:rsidRPr="00FC7DCF">
              <w:t xml:space="preserve"> also </w:t>
            </w:r>
            <w:r w:rsidR="00753D88" w:rsidRPr="00FC7DCF">
              <w:t xml:space="preserve">the </w:t>
            </w:r>
            <w:r w:rsidR="0051151F">
              <w:t>CME</w:t>
            </w:r>
            <w:r w:rsidR="00E326AE" w:rsidRPr="00FC7DCF">
              <w:t xml:space="preserve"> in Appendix 1</w:t>
            </w:r>
            <w:r w:rsidR="00307711" w:rsidRPr="00FC7DCF">
              <w:t>.</w:t>
            </w:r>
          </w:p>
        </w:tc>
      </w:tr>
    </w:tbl>
    <w:p w14:paraId="081DD0C8" w14:textId="1CF5719C" w:rsidR="006A3957" w:rsidRPr="00FC7DCF" w:rsidRDefault="006A3957" w:rsidP="00F63B8B">
      <w:pPr>
        <w:pStyle w:val="SDMPDDPoASection"/>
        <w:tabs>
          <w:tab w:val="clear" w:pos="2325"/>
          <w:tab w:val="left" w:pos="1701"/>
        </w:tabs>
      </w:pPr>
      <w:r w:rsidRPr="00FC7DCF">
        <w:t xml:space="preserve">Implementation of </w:t>
      </w:r>
      <w:r w:rsidR="00B949E0" w:rsidRPr="00FC7DCF">
        <w:t>PoA</w:t>
      </w:r>
    </w:p>
    <w:p w14:paraId="7ADF3CF4" w14:textId="0F144125" w:rsidR="00FB3064" w:rsidRPr="00FC7DCF" w:rsidRDefault="00FB3064" w:rsidP="00965634">
      <w:pPr>
        <w:pStyle w:val="SDMPDDPoASubSection1"/>
        <w:keepNext w:val="0"/>
        <w:keepLines w:val="0"/>
        <w:tabs>
          <w:tab w:val="clear" w:pos="462"/>
          <w:tab w:val="left" w:pos="709"/>
        </w:tabs>
      </w:pPr>
      <w:r w:rsidRPr="00FC7DCF">
        <w:t xml:space="preserve">Implementation of the management system of the </w:t>
      </w:r>
      <w:r w:rsidR="00B949E0" w:rsidRPr="00FC7DCF">
        <w:t>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626AB7" w:rsidRPr="00FC7DCF" w14:paraId="62E46A71" w14:textId="77777777" w:rsidTr="003D26A4">
        <w:trPr>
          <w:cantSplit/>
          <w:trHeight w:val="390"/>
        </w:trPr>
        <w:tc>
          <w:tcPr>
            <w:tcW w:w="5000" w:type="pct"/>
            <w:shd w:val="clear" w:color="auto" w:fill="E6E6E6"/>
          </w:tcPr>
          <w:p w14:paraId="61325499" w14:textId="107B1BE9" w:rsidR="00FB3064" w:rsidRPr="00FC7DCF" w:rsidRDefault="00FB3064" w:rsidP="00A731A7">
            <w:pPr>
              <w:pStyle w:val="SDMTableBoxParaNumbered"/>
              <w:numPr>
                <w:ilvl w:val="0"/>
                <w:numId w:val="51"/>
              </w:numPr>
              <w:tabs>
                <w:tab w:val="left" w:pos="425"/>
              </w:tabs>
              <w:ind w:left="425" w:hanging="425"/>
            </w:pPr>
            <w:r w:rsidRPr="00FC7DCF">
              <w:t>Provide information on how the validated management system was implemented in accordance with applicable provision</w:t>
            </w:r>
            <w:r w:rsidR="003D26A4" w:rsidRPr="00FC7DCF">
              <w:t>s</w:t>
            </w:r>
            <w:r w:rsidRPr="00FC7DCF">
              <w:t xml:space="preserve"> </w:t>
            </w:r>
            <w:r w:rsidR="003D26A4" w:rsidRPr="00FC7DCF">
              <w:t>on the</w:t>
            </w:r>
            <w:r w:rsidRPr="00FC7DCF">
              <w:t xml:space="preserve"> implementation of </w:t>
            </w:r>
            <w:r w:rsidR="000A3EA2">
              <w:t xml:space="preserve">the </w:t>
            </w:r>
            <w:r w:rsidRPr="00FC7DCF">
              <w:t xml:space="preserve">management system in the Project </w:t>
            </w:r>
            <w:r w:rsidR="000A3EA2">
              <w:t>S</w:t>
            </w:r>
            <w:r w:rsidRPr="00FC7DCF">
              <w:t>tandard.</w:t>
            </w:r>
          </w:p>
        </w:tc>
      </w:tr>
    </w:tbl>
    <w:p w14:paraId="6FD44A5D" w14:textId="50163889" w:rsidR="00FB3064" w:rsidRPr="00FC7DCF" w:rsidRDefault="00FB3064" w:rsidP="00711C38">
      <w:pPr>
        <w:pStyle w:val="SDMPDDPoASubSection1"/>
        <w:keepNext w:val="0"/>
        <w:keepLines w:val="0"/>
        <w:tabs>
          <w:tab w:val="clear" w:pos="462"/>
          <w:tab w:val="left" w:pos="709"/>
        </w:tabs>
        <w:suppressAutoHyphens w:val="0"/>
      </w:pPr>
      <w:r w:rsidRPr="00FC7DCF">
        <w:t>Implementation of single sampling plan</w:t>
      </w:r>
      <w:r w:rsidR="009C6FC2" w:rsidRPr="00FC7DCF">
        <w:t>(s)</w:t>
      </w:r>
      <w:r w:rsidRPr="00FC7DCF">
        <w:t xml:space="preserve"> </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FB3064" w:rsidRPr="00FC7DCF" w14:paraId="578CB562" w14:textId="77777777" w:rsidTr="00601F88">
        <w:trPr>
          <w:cantSplit/>
          <w:trHeight w:val="539"/>
        </w:trPr>
        <w:tc>
          <w:tcPr>
            <w:tcW w:w="5000" w:type="pct"/>
            <w:shd w:val="clear" w:color="auto" w:fill="E6E6E6"/>
          </w:tcPr>
          <w:p w14:paraId="3E35BF68" w14:textId="04779ACD" w:rsidR="00FB3064" w:rsidRPr="00FC7DCF" w:rsidRDefault="00FB3064" w:rsidP="00A731A7">
            <w:pPr>
              <w:pStyle w:val="SDMTableBoxParaNumbered"/>
              <w:numPr>
                <w:ilvl w:val="0"/>
                <w:numId w:val="52"/>
              </w:numPr>
              <w:tabs>
                <w:tab w:val="left" w:pos="425"/>
              </w:tabs>
              <w:ind w:left="425" w:hanging="425"/>
              <w:jc w:val="both"/>
            </w:pPr>
            <w:r w:rsidRPr="00FC7DCF">
              <w:t xml:space="preserve">If </w:t>
            </w:r>
            <w:r w:rsidR="00EF5003" w:rsidRPr="00FC7DCF">
              <w:t xml:space="preserve">a single sampling plan covering </w:t>
            </w:r>
            <w:r w:rsidR="007A147B" w:rsidRPr="00FC7DCF">
              <w:t xml:space="preserve">all </w:t>
            </w:r>
            <w:r w:rsidR="005C6FBB">
              <w:t>specific-case</w:t>
            </w:r>
            <w:r w:rsidR="007A147B" w:rsidRPr="00FC7DCF">
              <w:t xml:space="preserve"> CPAs covered in this monitoring report </w:t>
            </w:r>
            <w:r w:rsidR="00EF5003" w:rsidRPr="00FC7DCF">
              <w:t>has been undertaken to estimate parameter values</w:t>
            </w:r>
            <w:r w:rsidRPr="00FC7DCF">
              <w:t>, provide a description o</w:t>
            </w:r>
            <w:r w:rsidR="00813128" w:rsidRPr="00FC7DCF">
              <w:t xml:space="preserve">f </w:t>
            </w:r>
            <w:r w:rsidRPr="00FC7DCF">
              <w:t xml:space="preserve">how the CME implemented the sampling for those parameters </w:t>
            </w:r>
            <w:r w:rsidR="008F6DA3" w:rsidRPr="00FC7DCF">
              <w:t xml:space="preserve">for </w:t>
            </w:r>
            <w:r w:rsidR="00813128" w:rsidRPr="00FC7DCF">
              <w:t>all</w:t>
            </w:r>
            <w:r w:rsidR="008F6DA3" w:rsidRPr="00FC7DCF">
              <w:t xml:space="preserve"> </w:t>
            </w:r>
            <w:r w:rsidR="005C6FBB">
              <w:t>specific-case</w:t>
            </w:r>
            <w:r w:rsidR="00813128" w:rsidRPr="00FC7DCF">
              <w:t xml:space="preserve"> </w:t>
            </w:r>
            <w:r w:rsidR="008F6DA3" w:rsidRPr="00FC7DCF">
              <w:t xml:space="preserve">CPAs </w:t>
            </w:r>
            <w:r w:rsidRPr="00FC7DCF">
              <w:t>according to the validated single sampling plan</w:t>
            </w:r>
            <w:r w:rsidR="009535CC" w:rsidRPr="00FC7DCF">
              <w:t>, including the following information</w:t>
            </w:r>
            <w:r w:rsidRPr="00FC7DCF">
              <w:t>:</w:t>
            </w:r>
          </w:p>
          <w:p w14:paraId="2EFCC8BB" w14:textId="77777777" w:rsidR="00FB3064" w:rsidRPr="00FC7DCF" w:rsidRDefault="00FB3064" w:rsidP="003D26A4">
            <w:pPr>
              <w:pStyle w:val="SDMTableBoxParaNumbered"/>
              <w:numPr>
                <w:ilvl w:val="2"/>
                <w:numId w:val="36"/>
              </w:numPr>
            </w:pPr>
            <w:r w:rsidRPr="00FC7DCF">
              <w:t>List of CPAs to which the single sampling was applied;</w:t>
            </w:r>
          </w:p>
          <w:p w14:paraId="32AD8081" w14:textId="1949A743" w:rsidR="00FB3064" w:rsidRPr="00FC7DCF" w:rsidRDefault="00FB3064" w:rsidP="003D26A4">
            <w:pPr>
              <w:pStyle w:val="SDMTableBoxParaNumbered"/>
              <w:numPr>
                <w:ilvl w:val="2"/>
                <w:numId w:val="36"/>
              </w:numPr>
            </w:pPr>
            <w:r w:rsidRPr="00FC7DCF">
              <w:rPr>
                <w:rFonts w:eastAsia="MS Mincho" w:hint="eastAsia"/>
              </w:rPr>
              <w:t>Description of i</w:t>
            </w:r>
            <w:r w:rsidRPr="00FC7DCF">
              <w:t xml:space="preserve">mplemented </w:t>
            </w:r>
            <w:r w:rsidR="008F6DA3" w:rsidRPr="00FC7DCF">
              <w:t xml:space="preserve">single </w:t>
            </w:r>
            <w:r w:rsidRPr="00FC7DCF">
              <w:t>sampling design;</w:t>
            </w:r>
          </w:p>
          <w:p w14:paraId="4527B525" w14:textId="77777777" w:rsidR="00FB3064" w:rsidRPr="00FC7DCF" w:rsidRDefault="00FB3064" w:rsidP="003D26A4">
            <w:pPr>
              <w:pStyle w:val="SDMTableBoxParaNumbered"/>
              <w:numPr>
                <w:ilvl w:val="2"/>
                <w:numId w:val="36"/>
              </w:numPr>
            </w:pPr>
            <w:r w:rsidRPr="00FC7DCF">
              <w:rPr>
                <w:rFonts w:eastAsia="MS Mincho" w:hint="eastAsia"/>
              </w:rPr>
              <w:t>C</w:t>
            </w:r>
            <w:r w:rsidRPr="00FC7DCF">
              <w:t>ollected data</w:t>
            </w:r>
            <w:r w:rsidRPr="00FC7DCF">
              <w:rPr>
                <w:rFonts w:eastAsia="MS Mincho" w:hint="eastAsia"/>
              </w:rPr>
              <w:t xml:space="preserve"> (</w:t>
            </w:r>
            <w:r w:rsidRPr="00FC7DCF">
              <w:t xml:space="preserve">electronic spreadsheets may be </w:t>
            </w:r>
            <w:r w:rsidRPr="00FC7DCF">
              <w:rPr>
                <w:rFonts w:eastAsia="MS Mincho" w:hint="eastAsia"/>
                <w:lang w:eastAsia="ja-JP"/>
              </w:rPr>
              <w:t>attached</w:t>
            </w:r>
            <w:r w:rsidRPr="00FC7DCF">
              <w:t xml:space="preserve"> and referenced</w:t>
            </w:r>
            <w:r w:rsidRPr="00FC7DCF">
              <w:rPr>
                <w:rFonts w:eastAsia="MS Mincho" w:hint="eastAsia"/>
              </w:rPr>
              <w:t>)</w:t>
            </w:r>
            <w:r w:rsidRPr="00FC7DCF">
              <w:t>;</w:t>
            </w:r>
          </w:p>
          <w:p w14:paraId="1F5D35F1" w14:textId="77777777" w:rsidR="00FB3064" w:rsidRPr="00FC7DCF" w:rsidRDefault="00FB3064" w:rsidP="003D26A4">
            <w:pPr>
              <w:pStyle w:val="SDMTableBoxParaNumbered"/>
              <w:numPr>
                <w:ilvl w:val="2"/>
                <w:numId w:val="36"/>
              </w:numPr>
            </w:pPr>
            <w:r w:rsidRPr="00FC7DCF">
              <w:t>Analysis of the collected data;</w:t>
            </w:r>
          </w:p>
          <w:p w14:paraId="55EB2ECC" w14:textId="77777777" w:rsidR="00FB3064" w:rsidRPr="00FC7DCF" w:rsidRDefault="00FB3064" w:rsidP="003D26A4">
            <w:pPr>
              <w:pStyle w:val="SDMTableBoxParaNumbered"/>
              <w:numPr>
                <w:ilvl w:val="2"/>
                <w:numId w:val="36"/>
              </w:numPr>
            </w:pPr>
            <w:r w:rsidRPr="00FC7DCF">
              <w:rPr>
                <w:rFonts w:eastAsia="MS Mincho" w:hint="eastAsia"/>
              </w:rPr>
              <w:t>Demonstration o</w:t>
            </w:r>
            <w:r w:rsidRPr="00FC7DCF">
              <w:rPr>
                <w:rFonts w:eastAsia="MS Mincho"/>
              </w:rPr>
              <w:t>f</w:t>
            </w:r>
            <w:r w:rsidRPr="00FC7DCF">
              <w:rPr>
                <w:rFonts w:eastAsia="MS Mincho" w:hint="eastAsia"/>
              </w:rPr>
              <w:t xml:space="preserve"> w</w:t>
            </w:r>
            <w:r w:rsidRPr="00FC7DCF">
              <w:t>hether the required confidence/precision has been met;</w:t>
            </w:r>
          </w:p>
          <w:p w14:paraId="37617C4D" w14:textId="77777777" w:rsidR="00FB3064" w:rsidRPr="00FC7DCF" w:rsidRDefault="00FB3064" w:rsidP="003D26A4">
            <w:pPr>
              <w:pStyle w:val="SDMTableBoxParaNumbered"/>
              <w:numPr>
                <w:ilvl w:val="2"/>
                <w:numId w:val="36"/>
              </w:numPr>
            </w:pPr>
            <w:r w:rsidRPr="00FC7DCF">
              <w:t>Demonstration of whether the samples were randomly selected and are representative of the population.</w:t>
            </w:r>
          </w:p>
          <w:p w14:paraId="3A6F368E" w14:textId="2084442D" w:rsidR="003B2951" w:rsidRPr="00FC7DCF" w:rsidRDefault="005B486F" w:rsidP="00A731A7">
            <w:pPr>
              <w:pStyle w:val="SDMTableBoxParaNumbered"/>
              <w:numPr>
                <w:ilvl w:val="0"/>
                <w:numId w:val="52"/>
              </w:numPr>
              <w:tabs>
                <w:tab w:val="left" w:pos="425"/>
              </w:tabs>
              <w:ind w:left="425" w:hanging="425"/>
              <w:jc w:val="both"/>
            </w:pPr>
            <w:r w:rsidRPr="00FC7DCF">
              <w:t>If</w:t>
            </w:r>
            <w:r w:rsidR="000545DD" w:rsidRPr="00FC7DCF">
              <w:t xml:space="preserve"> sampling plan(s)</w:t>
            </w:r>
            <w:r w:rsidRPr="00FC7DCF">
              <w:t xml:space="preserve"> </w:t>
            </w:r>
            <w:proofErr w:type="gramStart"/>
            <w:r w:rsidRPr="00FC7DCF">
              <w:t>is(</w:t>
            </w:r>
            <w:proofErr w:type="gramEnd"/>
            <w:r w:rsidRPr="00FC7DCF">
              <w:t xml:space="preserve">are) </w:t>
            </w:r>
            <w:r w:rsidR="000545DD" w:rsidRPr="00FC7DCF">
              <w:t xml:space="preserve">implemented separately for each </w:t>
            </w:r>
            <w:r w:rsidR="005C6FBB">
              <w:t>specific-case</w:t>
            </w:r>
            <w:r w:rsidR="000545DD" w:rsidRPr="00FC7DCF">
              <w:t xml:space="preserve"> CPA or group of </w:t>
            </w:r>
            <w:r w:rsidR="005C6FBB">
              <w:t>specific-case</w:t>
            </w:r>
            <w:r w:rsidR="000545DD" w:rsidRPr="00FC7DCF">
              <w:t xml:space="preserve"> CPAs, </w:t>
            </w:r>
            <w:r w:rsidRPr="00FC7DCF">
              <w:t xml:space="preserve"> </w:t>
            </w:r>
            <w:r w:rsidR="00CA69E8" w:rsidRPr="00FC7DCF">
              <w:t>indicate it in this section and provide information in</w:t>
            </w:r>
            <w:r w:rsidR="000A3EA2">
              <w:t xml:space="preserve"> </w:t>
            </w:r>
            <w:r w:rsidR="001563A2" w:rsidRPr="00FC7DCF">
              <w:t>section D.3 of Part II</w:t>
            </w:r>
            <w:r w:rsidR="003B2951" w:rsidRPr="00FC7DCF">
              <w:t xml:space="preserve">. </w:t>
            </w:r>
          </w:p>
        </w:tc>
      </w:tr>
    </w:tbl>
    <w:p w14:paraId="514ED1EF" w14:textId="50764071" w:rsidR="00DA186F" w:rsidRPr="00FC7DCF" w:rsidRDefault="00DA186F" w:rsidP="005F43BE">
      <w:pPr>
        <w:pStyle w:val="SDMPDDPoASection"/>
        <w:tabs>
          <w:tab w:val="clear" w:pos="2325"/>
          <w:tab w:val="left" w:pos="1701"/>
        </w:tabs>
      </w:pPr>
      <w:r w:rsidRPr="00FC7DCF">
        <w:t xml:space="preserve">Post-registration changes to the </w:t>
      </w:r>
      <w:r w:rsidR="00261400" w:rsidRPr="00FC7DCF">
        <w:t>Po</w:t>
      </w:r>
      <w:r w:rsidR="00B949E0" w:rsidRPr="00FC7DCF">
        <w:t>A</w:t>
      </w:r>
      <w:r w:rsidRPr="00FC7DCF">
        <w:t xml:space="preserve"> (including the generic CPA</w:t>
      </w:r>
      <w:r w:rsidR="006376E6" w:rsidRPr="00FC7DCF">
        <w:t>(s</w:t>
      </w:r>
      <w:r w:rsidRPr="00FC7DCF">
        <w:t>)</w:t>
      </w:r>
      <w:r w:rsidR="000A3EA2">
        <w:t>)</w:t>
      </w:r>
    </w:p>
    <w:p w14:paraId="4857EAE4" w14:textId="7C4D057C" w:rsidR="0085721A" w:rsidRPr="00FC7DCF" w:rsidRDefault="0085721A" w:rsidP="00357FB8">
      <w:pPr>
        <w:pStyle w:val="SDMPDDPoASubSection1"/>
        <w:numPr>
          <w:ilvl w:val="1"/>
          <w:numId w:val="41"/>
        </w:numPr>
        <w:tabs>
          <w:tab w:val="clear" w:pos="462"/>
          <w:tab w:val="left" w:pos="567"/>
        </w:tabs>
        <w:ind w:left="567" w:hanging="567"/>
      </w:pPr>
      <w:r w:rsidRPr="00FC7DCF">
        <w:t>Corrections</w:t>
      </w:r>
      <w:r w:rsidR="005B36A7" w:rsidRPr="00FC7DCF">
        <w:t xml:space="preserve"> to the </w:t>
      </w:r>
      <w:r w:rsidR="00261400" w:rsidRPr="00FC7DCF">
        <w:t>Po</w:t>
      </w:r>
      <w:r w:rsidR="00B949E0" w:rsidRPr="00FC7DCF">
        <w:t>A</w:t>
      </w:r>
      <w:r w:rsidR="005B36A7" w:rsidRPr="00FC7DCF">
        <w:t>-DD (including the generic CPA-DD(s))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85721A" w:rsidRPr="00FC7DCF" w14:paraId="413F786C" w14:textId="77777777" w:rsidTr="0074028A">
        <w:trPr>
          <w:cantSplit/>
        </w:trPr>
        <w:tc>
          <w:tcPr>
            <w:tcW w:w="5000" w:type="pct"/>
            <w:shd w:val="clear" w:color="auto" w:fill="E6E6E6"/>
          </w:tcPr>
          <w:p w14:paraId="6FDB0AEF" w14:textId="5F84456B" w:rsidR="0085721A" w:rsidRPr="00FC7DCF" w:rsidRDefault="0085721A" w:rsidP="00A731A7">
            <w:pPr>
              <w:pStyle w:val="SDMTableBoxParaNumbered"/>
              <w:numPr>
                <w:ilvl w:val="0"/>
                <w:numId w:val="72"/>
              </w:numPr>
              <w:shd w:val="clear" w:color="auto" w:fill="DDDDDD"/>
              <w:tabs>
                <w:tab w:val="left" w:pos="425"/>
              </w:tabs>
              <w:ind w:left="426"/>
              <w:jc w:val="both"/>
            </w:pPr>
            <w:r w:rsidRPr="00FC7DCF">
              <w:t xml:space="preserve">Indicate whether any corrections </w:t>
            </w:r>
            <w:r w:rsidRPr="00FC7DCF">
              <w:rPr>
                <w:rFonts w:hint="eastAsia"/>
              </w:rPr>
              <w:t>to project information or parameters fixed at validation</w:t>
            </w:r>
            <w:r w:rsidR="005B36A7" w:rsidRPr="00FC7DCF">
              <w:t xml:space="preserve"> in the </w:t>
            </w:r>
            <w:r w:rsidR="00261400" w:rsidRPr="00FC7DCF">
              <w:t>Po</w:t>
            </w:r>
            <w:r w:rsidR="00B949E0" w:rsidRPr="00FC7DCF">
              <w:t>A</w:t>
            </w:r>
            <w:r w:rsidR="005B36A7" w:rsidRPr="00FC7DCF">
              <w:t>-DD (including the generic CPA-DD(s)</w:t>
            </w:r>
            <w:r w:rsidRPr="00FC7DCF">
              <w:rPr>
                <w:rFonts w:hint="eastAsia"/>
              </w:rPr>
              <w:t xml:space="preserve"> </w:t>
            </w:r>
            <w:r w:rsidRPr="00FC7DCF">
              <w:t xml:space="preserve">have been </w:t>
            </w:r>
            <w:r w:rsidRPr="00FC7DCF">
              <w:rPr>
                <w:rFonts w:hint="eastAsia"/>
              </w:rPr>
              <w:t>approved</w:t>
            </w:r>
            <w:r w:rsidRPr="00FC7DCF">
              <w:rPr>
                <w:rFonts w:eastAsia="MS Mincho" w:hint="eastAsia"/>
              </w:rPr>
              <w:t xml:space="preserve"> during this monitoring period </w:t>
            </w:r>
            <w:r w:rsidRPr="00FC7DCF">
              <w:rPr>
                <w:rFonts w:hint="eastAsia"/>
              </w:rPr>
              <w:t>or submitted with this monitoring report.</w:t>
            </w:r>
          </w:p>
        </w:tc>
      </w:tr>
      <w:tr w:rsidR="0085721A" w:rsidRPr="00FC7DCF" w14:paraId="619BB05E" w14:textId="77777777" w:rsidTr="0074028A">
        <w:trPr>
          <w:cantSplit/>
        </w:trPr>
        <w:tc>
          <w:tcPr>
            <w:tcW w:w="5000" w:type="pct"/>
            <w:shd w:val="clear" w:color="auto" w:fill="E6E6E6"/>
          </w:tcPr>
          <w:p w14:paraId="3AFB9BFB" w14:textId="4009CA90" w:rsidR="0085721A" w:rsidRPr="00FC7DCF" w:rsidRDefault="0085721A" w:rsidP="00A731A7">
            <w:pPr>
              <w:pStyle w:val="SDMTableBoxParaNumbered"/>
              <w:numPr>
                <w:ilvl w:val="0"/>
                <w:numId w:val="72"/>
              </w:numPr>
              <w:shd w:val="clear" w:color="auto" w:fill="DDDDDD"/>
              <w:tabs>
                <w:tab w:val="left" w:pos="425"/>
              </w:tabs>
              <w:ind w:left="426"/>
              <w:jc w:val="both"/>
            </w:pPr>
            <w:r w:rsidRPr="00FC7DCF">
              <w:t xml:space="preserve">In cases where the correction(s) and the revised </w:t>
            </w:r>
            <w:r w:rsidR="00B949E0" w:rsidRPr="00FC7DCF">
              <w:t>PoA</w:t>
            </w:r>
            <w:r w:rsidRPr="00FC7DCF">
              <w:t xml:space="preserve">-DD and, if applicable, the generic CPA-DD are approved prior to </w:t>
            </w:r>
            <w:r w:rsidRPr="00FC7DCF">
              <w:rPr>
                <w:rFonts w:eastAsia="MS Mincho"/>
              </w:rPr>
              <w:t>the submission of this monitoring report for request for issuance</w:t>
            </w:r>
            <w:r w:rsidRPr="00FC7DCF">
              <w:t xml:space="preserve">, provide the approval date and reference number. Otherwise, provide the version number and the completion date of the </w:t>
            </w:r>
            <w:r w:rsidR="005C6FBB">
              <w:t>specific-case</w:t>
            </w:r>
            <w:r w:rsidRPr="00FC7DCF">
              <w:t xml:space="preserve"> CPA-DD, and if applicable, the revised </w:t>
            </w:r>
            <w:r w:rsidR="00B949E0" w:rsidRPr="00FC7DCF">
              <w:t>PoA</w:t>
            </w:r>
            <w:r w:rsidRPr="00FC7DCF">
              <w:t xml:space="preserve">-DD or generic CPA-DD, and the DOE assessment opinion on the request for post-registration changes that </w:t>
            </w:r>
            <w:r w:rsidR="002E000A">
              <w:t>is</w:t>
            </w:r>
            <w:r w:rsidR="002E000A" w:rsidRPr="00FC7DCF">
              <w:t xml:space="preserve"> </w:t>
            </w:r>
            <w:r w:rsidRPr="00FC7DCF">
              <w:t>being submitted with this monitoring report.</w:t>
            </w:r>
          </w:p>
        </w:tc>
      </w:tr>
    </w:tbl>
    <w:p w14:paraId="0A517E92" w14:textId="43268778" w:rsidR="006376E6" w:rsidRPr="00FC7DCF" w:rsidRDefault="006376E6" w:rsidP="006376E6">
      <w:pPr>
        <w:pStyle w:val="SDMPDDPoASubSection1"/>
        <w:numPr>
          <w:ilvl w:val="1"/>
          <w:numId w:val="41"/>
        </w:numPr>
        <w:tabs>
          <w:tab w:val="clear" w:pos="462"/>
          <w:tab w:val="left" w:pos="567"/>
        </w:tabs>
        <w:ind w:left="567" w:hanging="567"/>
      </w:pPr>
      <w:r w:rsidRPr="00FC7DCF">
        <w:t xml:space="preserve">Inclusion of a monitoring plan </w:t>
      </w:r>
      <w:r w:rsidR="000A3EA2">
        <w:t>in</w:t>
      </w:r>
      <w:r w:rsidRPr="00FC7DCF">
        <w:t xml:space="preserve">to the registered </w:t>
      </w:r>
      <w:r w:rsidR="00B949E0" w:rsidRPr="00FC7DCF">
        <w:t>PoA</w:t>
      </w:r>
      <w:r w:rsidRPr="00FC7DCF">
        <w:t>-DD (including its generic CPA-DD), if a monitoring plan was not included at the time of registration</w:t>
      </w:r>
    </w:p>
    <w:p w14:paraId="73716EBE" w14:textId="4B32F468" w:rsidR="006376E6" w:rsidRPr="00412670" w:rsidRDefault="006376E6" w:rsidP="00A731A7">
      <w:pPr>
        <w:pStyle w:val="SDMTableBoxParaNumbered"/>
        <w:numPr>
          <w:ilvl w:val="0"/>
          <w:numId w:val="78"/>
        </w:numPr>
        <w:pBdr>
          <w:top w:val="single" w:sz="4" w:space="1" w:color="auto"/>
          <w:left w:val="single" w:sz="4" w:space="4" w:color="auto"/>
          <w:bottom w:val="single" w:sz="4" w:space="1" w:color="auto"/>
          <w:right w:val="single" w:sz="4" w:space="4" w:color="auto"/>
        </w:pBdr>
        <w:shd w:val="clear" w:color="auto" w:fill="DDDDDD"/>
        <w:tabs>
          <w:tab w:val="left" w:pos="426"/>
        </w:tabs>
        <w:ind w:left="426" w:hanging="426"/>
        <w:jc w:val="both"/>
      </w:pPr>
      <w:r w:rsidRPr="00412670">
        <w:t xml:space="preserve">Indicate whether the inclusion of a monitoring plan </w:t>
      </w:r>
      <w:r w:rsidR="000A3EA2">
        <w:t>in</w:t>
      </w:r>
      <w:r w:rsidRPr="00412670">
        <w:t xml:space="preserve">to the registered </w:t>
      </w:r>
      <w:r w:rsidR="00B949E0" w:rsidRPr="00412670">
        <w:t>PoA</w:t>
      </w:r>
      <w:r w:rsidRPr="00412670">
        <w:t xml:space="preserve">-DD for which the delayed submission of the monitoring plan was chosen by the </w:t>
      </w:r>
      <w:r w:rsidR="0051151F">
        <w:t>CME</w:t>
      </w:r>
      <w:r w:rsidRPr="00412670">
        <w:t xml:space="preserve"> at the time of the registration of the </w:t>
      </w:r>
      <w:r w:rsidR="00B949E0" w:rsidRPr="00412670">
        <w:t>PoA</w:t>
      </w:r>
      <w:r w:rsidRPr="00412670">
        <w:t>, has been approved by the Board prior to the submission of this monitoring report or is being submitted with this monitoring report.</w:t>
      </w:r>
    </w:p>
    <w:p w14:paraId="61B268B5" w14:textId="27D807B5" w:rsidR="006376E6" w:rsidRPr="00412670" w:rsidRDefault="006376E6" w:rsidP="00A731A7">
      <w:pPr>
        <w:pStyle w:val="SDMTableBoxParaNumbered"/>
        <w:numPr>
          <w:ilvl w:val="0"/>
          <w:numId w:val="78"/>
        </w:numPr>
        <w:pBdr>
          <w:top w:val="single" w:sz="4" w:space="1" w:color="auto"/>
          <w:left w:val="single" w:sz="4" w:space="4" w:color="auto"/>
          <w:bottom w:val="single" w:sz="4" w:space="1" w:color="auto"/>
          <w:right w:val="single" w:sz="4" w:space="4" w:color="auto"/>
        </w:pBdr>
        <w:shd w:val="clear" w:color="auto" w:fill="DDDDDD"/>
        <w:tabs>
          <w:tab w:val="left" w:pos="425"/>
        </w:tabs>
        <w:ind w:left="426" w:hanging="426"/>
        <w:jc w:val="both"/>
      </w:pPr>
      <w:r w:rsidRPr="00412670">
        <w:t xml:space="preserve">If the inclusion of a monitoring plan </w:t>
      </w:r>
      <w:r w:rsidR="000A3EA2">
        <w:t>in</w:t>
      </w:r>
      <w:r w:rsidRPr="00412670">
        <w:t xml:space="preserve">to the registered </w:t>
      </w:r>
      <w:r w:rsidR="00B949E0" w:rsidRPr="00412670">
        <w:t>PoA</w:t>
      </w:r>
      <w:r w:rsidRPr="00412670">
        <w:t xml:space="preserve">-DD has been approved by the Board prior to the submission of this monitoring report, provide the date of approval and reference number of the revised </w:t>
      </w:r>
      <w:r w:rsidR="00B949E0" w:rsidRPr="00412670">
        <w:t>PoA</w:t>
      </w:r>
      <w:r w:rsidRPr="00412670">
        <w:t>-DD and generic CPA-DD.</w:t>
      </w:r>
    </w:p>
    <w:p w14:paraId="1467C0FF" w14:textId="613AC533" w:rsidR="006376E6" w:rsidRPr="00412670" w:rsidRDefault="006376E6" w:rsidP="00A731A7">
      <w:pPr>
        <w:pStyle w:val="SDMTableBoxParaNumbered"/>
        <w:numPr>
          <w:ilvl w:val="0"/>
          <w:numId w:val="78"/>
        </w:numPr>
        <w:pBdr>
          <w:top w:val="single" w:sz="4" w:space="1" w:color="auto"/>
          <w:left w:val="single" w:sz="4" w:space="4" w:color="auto"/>
          <w:bottom w:val="single" w:sz="4" w:space="1" w:color="auto"/>
          <w:right w:val="single" w:sz="4" w:space="4" w:color="auto"/>
        </w:pBdr>
        <w:shd w:val="clear" w:color="auto" w:fill="DDDDDD"/>
        <w:tabs>
          <w:tab w:val="left" w:pos="425"/>
        </w:tabs>
        <w:ind w:left="426" w:hanging="426"/>
        <w:jc w:val="both"/>
      </w:pPr>
      <w:r w:rsidRPr="00412670">
        <w:t xml:space="preserve">Otherwise, provide the version number and the completion date of the revised </w:t>
      </w:r>
      <w:r w:rsidR="00B949E0" w:rsidRPr="00412670">
        <w:t>PoA</w:t>
      </w:r>
      <w:r w:rsidRPr="00412670">
        <w:t xml:space="preserve">-DD including its generic CPA-DD and DOE validation opinion on the request for post-registration inclusion of a monitoring plan </w:t>
      </w:r>
      <w:r w:rsidR="000A3EA2">
        <w:t>in</w:t>
      </w:r>
      <w:r w:rsidRPr="00412670">
        <w:t xml:space="preserve">to the registered </w:t>
      </w:r>
      <w:r w:rsidR="00B949E0" w:rsidRPr="00412670">
        <w:t>PoA</w:t>
      </w:r>
      <w:r w:rsidRPr="00412670">
        <w:t>-DD that is being submitted with this monitoring report.</w:t>
      </w:r>
    </w:p>
    <w:p w14:paraId="7F7363F3" w14:textId="796D576C" w:rsidR="00920AF0" w:rsidRPr="00FC7DCF" w:rsidRDefault="00920AF0" w:rsidP="00357FB8">
      <w:pPr>
        <w:pStyle w:val="SDMPDDPoASubSection1"/>
        <w:numPr>
          <w:ilvl w:val="1"/>
          <w:numId w:val="41"/>
        </w:numPr>
        <w:tabs>
          <w:tab w:val="clear" w:pos="462"/>
          <w:tab w:val="left" w:pos="567"/>
        </w:tabs>
        <w:ind w:left="567" w:hanging="567"/>
      </w:pPr>
      <w:r w:rsidRPr="00FC7DCF">
        <w:t xml:space="preserve">Permanent changes to the monitoring plan as described in the registered </w:t>
      </w:r>
      <w:r w:rsidR="00B949E0" w:rsidRPr="00FC7DCF">
        <w:t>P</w:t>
      </w:r>
      <w:r w:rsidR="00261400" w:rsidRPr="00FC7DCF">
        <w:t>o</w:t>
      </w:r>
      <w:r w:rsidR="00B949E0" w:rsidRPr="00FC7DCF">
        <w:t>A</w:t>
      </w:r>
      <w:r w:rsidRPr="00FC7DCF">
        <w:t>-DD, applied methodology, or applied standardized baseline</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920AF0" w:rsidRPr="00FC7DCF" w14:paraId="314A12A0" w14:textId="77777777" w:rsidTr="0074028A">
        <w:trPr>
          <w:cantSplit/>
        </w:trPr>
        <w:tc>
          <w:tcPr>
            <w:tcW w:w="5000" w:type="pct"/>
            <w:shd w:val="clear" w:color="auto" w:fill="E6E6E6"/>
          </w:tcPr>
          <w:p w14:paraId="6FF1FB7E" w14:textId="5EA162ED" w:rsidR="00920AF0" w:rsidRPr="00FC7DCF" w:rsidRDefault="00920AF0" w:rsidP="00A731A7">
            <w:pPr>
              <w:pStyle w:val="SDMTableBoxParaNumbered"/>
              <w:keepNext/>
              <w:numPr>
                <w:ilvl w:val="0"/>
                <w:numId w:val="53"/>
              </w:numPr>
              <w:tabs>
                <w:tab w:val="left" w:pos="425"/>
              </w:tabs>
              <w:ind w:left="426" w:hanging="426"/>
            </w:pPr>
            <w:r w:rsidRPr="00FC7DCF">
              <w:t xml:space="preserve">Indicate whether any permanent changes from the monitoring plan as described in the registered </w:t>
            </w:r>
            <w:r w:rsidR="00261400" w:rsidRPr="00FC7DCF">
              <w:t>Po</w:t>
            </w:r>
            <w:r w:rsidR="00B949E0" w:rsidRPr="00FC7DCF">
              <w:t>A</w:t>
            </w:r>
            <w:r w:rsidRPr="00FC7DCF">
              <w:t>-DD, applied methodolog</w:t>
            </w:r>
            <w:r w:rsidRPr="00FC7DCF">
              <w:rPr>
                <w:rFonts w:hint="eastAsia"/>
              </w:rPr>
              <w:t>ies</w:t>
            </w:r>
            <w:r w:rsidRPr="00FC7DCF">
              <w:t xml:space="preserve"> or applied standardized baseline, including changes in the sampling plan, have been approved</w:t>
            </w:r>
            <w:r w:rsidRPr="00FC7DCF">
              <w:rPr>
                <w:rFonts w:eastAsia="MS Mincho" w:hint="eastAsia"/>
              </w:rPr>
              <w:t xml:space="preserve"> </w:t>
            </w:r>
            <w:r w:rsidRPr="00FC7DCF">
              <w:t>during this monitoring period</w:t>
            </w:r>
            <w:r w:rsidRPr="00FC7DCF">
              <w:rPr>
                <w:rFonts w:eastAsia="MS Mincho" w:hint="eastAsia"/>
              </w:rPr>
              <w:t xml:space="preserve"> </w:t>
            </w:r>
            <w:r w:rsidRPr="00FC7DCF">
              <w:t>or submitted with this monitoring report.</w:t>
            </w:r>
          </w:p>
        </w:tc>
      </w:tr>
      <w:tr w:rsidR="00920AF0" w:rsidRPr="00FC7DCF" w14:paraId="3E1A6CA1" w14:textId="77777777" w:rsidTr="0074028A">
        <w:trPr>
          <w:cantSplit/>
        </w:trPr>
        <w:tc>
          <w:tcPr>
            <w:tcW w:w="5000" w:type="pct"/>
            <w:shd w:val="clear" w:color="auto" w:fill="E6E6E6"/>
          </w:tcPr>
          <w:p w14:paraId="01B955BA" w14:textId="64D5ECE0" w:rsidR="00920AF0" w:rsidRPr="00FC7DCF" w:rsidRDefault="00920AF0" w:rsidP="00A731A7">
            <w:pPr>
              <w:pStyle w:val="SDMTableBoxParaNumbered"/>
              <w:keepNext/>
              <w:numPr>
                <w:ilvl w:val="0"/>
                <w:numId w:val="53"/>
              </w:numPr>
              <w:tabs>
                <w:tab w:val="left" w:pos="425"/>
              </w:tabs>
              <w:ind w:left="426" w:hanging="426"/>
            </w:pPr>
            <w:r w:rsidRPr="00FC7DCF">
              <w:t xml:space="preserve">In cases where the change(s) and the revised </w:t>
            </w:r>
            <w:r w:rsidR="00B949E0" w:rsidRPr="00FC7DCF">
              <w:t>PoA</w:t>
            </w:r>
            <w:r w:rsidRPr="00FC7DCF">
              <w:t xml:space="preserve">-DD and generic CPA-DD are approved prior to </w:t>
            </w:r>
            <w:r w:rsidRPr="00FC7DCF">
              <w:rPr>
                <w:rFonts w:eastAsia="MS Mincho" w:hint="eastAsia"/>
              </w:rPr>
              <w:t>the submission of this monitoring report for request for issuance</w:t>
            </w:r>
            <w:r w:rsidRPr="00FC7DCF">
              <w:t>, provide the approval date and reference number. Otherwise, provide the version number and the completion</w:t>
            </w:r>
            <w:r w:rsidRPr="00FC7DCF">
              <w:rPr>
                <w:rFonts w:hint="eastAsia"/>
              </w:rPr>
              <w:t xml:space="preserve"> </w:t>
            </w:r>
            <w:r w:rsidRPr="00FC7DCF">
              <w:t xml:space="preserve">date of the revised </w:t>
            </w:r>
            <w:r w:rsidR="005C6FBB">
              <w:t>specific-case</w:t>
            </w:r>
            <w:r w:rsidRPr="00FC7DCF">
              <w:t xml:space="preserve"> CPA-DD, and if applicable, the revised </w:t>
            </w:r>
            <w:r w:rsidR="00B949E0" w:rsidRPr="00FC7DCF">
              <w:t>PoA</w:t>
            </w:r>
            <w:r w:rsidRPr="00FC7DCF">
              <w:t xml:space="preserve">-DD or generic CPA-DD, and DOE assessment opinion on the request for post-registration changes that </w:t>
            </w:r>
            <w:r w:rsidR="002E000A">
              <w:t>is</w:t>
            </w:r>
            <w:r w:rsidR="002E000A" w:rsidRPr="00FC7DCF">
              <w:t xml:space="preserve"> </w:t>
            </w:r>
            <w:r w:rsidRPr="00FC7DCF">
              <w:t>being submitted with this monitoring report.</w:t>
            </w:r>
          </w:p>
        </w:tc>
      </w:tr>
    </w:tbl>
    <w:p w14:paraId="4C175B99" w14:textId="7DED4508" w:rsidR="00FB3064" w:rsidRPr="00FC7DCF" w:rsidRDefault="00FB3064" w:rsidP="00965634">
      <w:pPr>
        <w:pStyle w:val="SDMPDDPoASubSection1"/>
        <w:keepLines w:val="0"/>
        <w:tabs>
          <w:tab w:val="clear" w:pos="462"/>
          <w:tab w:val="left" w:pos="709"/>
        </w:tabs>
        <w:rPr>
          <w:szCs w:val="22"/>
        </w:rPr>
      </w:pPr>
      <w:r w:rsidRPr="00FC7DCF">
        <w:t>Changes</w:t>
      </w:r>
      <w:r w:rsidRPr="00FC7DCF">
        <w:rPr>
          <w:szCs w:val="22"/>
        </w:rPr>
        <w:t xml:space="preserve"> to </w:t>
      </w:r>
      <w:r w:rsidR="00836277" w:rsidRPr="00FC7DCF">
        <w:rPr>
          <w:szCs w:val="22"/>
        </w:rPr>
        <w:t xml:space="preserve">the </w:t>
      </w:r>
      <w:r w:rsidRPr="00FC7DCF">
        <w:rPr>
          <w:szCs w:val="22"/>
        </w:rPr>
        <w:t xml:space="preserve">programme design </w:t>
      </w:r>
      <w:r w:rsidR="00836277" w:rsidRPr="00FC7DCF">
        <w:rPr>
          <w:szCs w:val="22"/>
        </w:rPr>
        <w:t>of</w:t>
      </w:r>
      <w:r w:rsidR="009A50FA" w:rsidRPr="00FC7DCF">
        <w:rPr>
          <w:szCs w:val="22"/>
        </w:rPr>
        <w:t xml:space="preserve"> </w:t>
      </w:r>
      <w:r w:rsidRPr="00FC7DCF">
        <w:rPr>
          <w:szCs w:val="22"/>
        </w:rPr>
        <w:t xml:space="preserve">the </w:t>
      </w:r>
      <w:r w:rsidR="009A50FA" w:rsidRPr="00FC7DCF">
        <w:rPr>
          <w:szCs w:val="22"/>
        </w:rPr>
        <w:t xml:space="preserve">registered </w:t>
      </w:r>
      <w:r w:rsidR="00B949E0" w:rsidRPr="00FC7DCF">
        <w:rPr>
          <w:szCs w:val="22"/>
        </w:rPr>
        <w:t>PoA</w:t>
      </w:r>
      <w:r w:rsidR="009A50FA" w:rsidRPr="00FC7DCF">
        <w:rPr>
          <w:szCs w:val="22"/>
        </w:rPr>
        <w:t>-DD</w:t>
      </w:r>
      <w:r w:rsidRPr="00FC7DCF">
        <w:rPr>
          <w:szCs w:val="22"/>
        </w:rPr>
        <w:t xml:space="preserve"> </w:t>
      </w:r>
      <w:r w:rsidR="008F6DA3" w:rsidRPr="00FC7DCF">
        <w:t xml:space="preserve">(including corresponding changes to </w:t>
      </w:r>
      <w:r w:rsidR="009A50FA" w:rsidRPr="00FC7DCF">
        <w:t xml:space="preserve">project </w:t>
      </w:r>
      <w:r w:rsidR="009A50FA" w:rsidRPr="00FC7DCF">
        <w:rPr>
          <w:szCs w:val="22"/>
        </w:rPr>
        <w:t xml:space="preserve">design </w:t>
      </w:r>
      <w:r w:rsidR="00836277" w:rsidRPr="00FC7DCF">
        <w:rPr>
          <w:szCs w:val="22"/>
        </w:rPr>
        <w:t xml:space="preserve">of </w:t>
      </w:r>
      <w:r w:rsidR="008F6DA3" w:rsidRPr="00FC7DCF">
        <w:t xml:space="preserve">the generic CPA-DD(s)) </w:t>
      </w:r>
      <w:r w:rsidRPr="00FC7DCF">
        <w:rPr>
          <w:szCs w:val="22"/>
        </w:rPr>
        <w:t xml:space="preserve">and updates to the eligibility criteria for inclusion of </w:t>
      </w:r>
      <w:r w:rsidR="005C6FBB">
        <w:t>specific-case</w:t>
      </w:r>
      <w:r w:rsidR="009A50FA" w:rsidRPr="00FC7DCF">
        <w:t xml:space="preserve"> </w:t>
      </w:r>
      <w:r w:rsidRPr="00FC7DCF">
        <w:rPr>
          <w:szCs w:val="22"/>
        </w:rPr>
        <w:t xml:space="preserve">CPAs </w:t>
      </w:r>
      <w:r w:rsidR="008029DF" w:rsidRPr="00FC7DCF">
        <w:rPr>
          <w:szCs w:val="22"/>
        </w:rPr>
        <w:t>in</w:t>
      </w:r>
      <w:r w:rsidRPr="00FC7DCF">
        <w:rPr>
          <w:szCs w:val="22"/>
        </w:rPr>
        <w:t xml:space="preserve"> the </w:t>
      </w:r>
      <w:r w:rsidR="00B949E0" w:rsidRPr="00FC7DCF">
        <w:rPr>
          <w:szCs w:val="22"/>
        </w:rPr>
        <w:t>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01660C" w:rsidRPr="00FC7DCF" w14:paraId="2ACC3374" w14:textId="77777777" w:rsidTr="00403F78">
        <w:tc>
          <w:tcPr>
            <w:tcW w:w="5000" w:type="pct"/>
            <w:shd w:val="clear" w:color="auto" w:fill="E6E6E6"/>
          </w:tcPr>
          <w:bookmarkEnd w:id="49"/>
          <w:bookmarkEnd w:id="50"/>
          <w:p w14:paraId="3721E51C" w14:textId="127E472F" w:rsidR="00FB3064" w:rsidRPr="00412670" w:rsidRDefault="008029DF" w:rsidP="00412670">
            <w:pPr>
              <w:numPr>
                <w:ilvl w:val="6"/>
                <w:numId w:val="26"/>
              </w:numPr>
              <w:tabs>
                <w:tab w:val="left" w:pos="426"/>
              </w:tabs>
              <w:ind w:left="426" w:hanging="426"/>
              <w:rPr>
                <w:sz w:val="20"/>
              </w:rPr>
            </w:pPr>
            <w:r w:rsidRPr="00412670">
              <w:rPr>
                <w:sz w:val="20"/>
              </w:rPr>
              <w:t>State whether</w:t>
            </w:r>
            <w:r w:rsidR="00FB3064" w:rsidRPr="00412670">
              <w:rPr>
                <w:sz w:val="20"/>
              </w:rPr>
              <w:t xml:space="preserve"> any changes to the programme design </w:t>
            </w:r>
            <w:r w:rsidRPr="00412670">
              <w:rPr>
                <w:sz w:val="20"/>
              </w:rPr>
              <w:t xml:space="preserve">in the registered </w:t>
            </w:r>
            <w:r w:rsidR="00B949E0" w:rsidRPr="00412670">
              <w:rPr>
                <w:sz w:val="20"/>
              </w:rPr>
              <w:t>PoA</w:t>
            </w:r>
            <w:r w:rsidRPr="00412670">
              <w:rPr>
                <w:sz w:val="20"/>
              </w:rPr>
              <w:t>-DD</w:t>
            </w:r>
            <w:r w:rsidR="00092E7E" w:rsidRPr="00412670">
              <w:rPr>
                <w:sz w:val="20"/>
              </w:rPr>
              <w:t xml:space="preserve">, </w:t>
            </w:r>
            <w:r w:rsidR="00A84AED" w:rsidRPr="00412670">
              <w:rPr>
                <w:sz w:val="20"/>
              </w:rPr>
              <w:t xml:space="preserve">including corresponding changes to the project design in the registered generic CPA-DD(s) </w:t>
            </w:r>
            <w:r w:rsidR="009535CC" w:rsidRPr="00412670">
              <w:rPr>
                <w:sz w:val="20"/>
              </w:rPr>
              <w:t>or any</w:t>
            </w:r>
            <w:r w:rsidR="00FB3064" w:rsidRPr="00412670">
              <w:rPr>
                <w:sz w:val="20"/>
              </w:rPr>
              <w:t xml:space="preserve"> updates to the eligibility criteria </w:t>
            </w:r>
            <w:r w:rsidR="009535CC" w:rsidRPr="00412670">
              <w:rPr>
                <w:sz w:val="20"/>
              </w:rPr>
              <w:t xml:space="preserve">for inclusion </w:t>
            </w:r>
            <w:r w:rsidR="00813128" w:rsidRPr="00412670">
              <w:rPr>
                <w:sz w:val="20"/>
              </w:rPr>
              <w:t xml:space="preserve">of </w:t>
            </w:r>
            <w:r w:rsidR="005C6FBB">
              <w:rPr>
                <w:sz w:val="20"/>
              </w:rPr>
              <w:t>specific-case</w:t>
            </w:r>
            <w:r w:rsidR="00813128" w:rsidRPr="00412670">
              <w:rPr>
                <w:sz w:val="20"/>
              </w:rPr>
              <w:t xml:space="preserve"> CPAs </w:t>
            </w:r>
            <w:r w:rsidR="009535CC" w:rsidRPr="00412670">
              <w:rPr>
                <w:sz w:val="20"/>
              </w:rPr>
              <w:t>in</w:t>
            </w:r>
            <w:r w:rsidR="00FB3064" w:rsidRPr="00412670">
              <w:rPr>
                <w:sz w:val="20"/>
              </w:rPr>
              <w:t xml:space="preserve"> the</w:t>
            </w:r>
            <w:r w:rsidR="00813128" w:rsidRPr="00412670">
              <w:rPr>
                <w:sz w:val="20"/>
              </w:rPr>
              <w:t xml:space="preserve"> </w:t>
            </w:r>
            <w:r w:rsidR="00B949E0" w:rsidRPr="00412670">
              <w:rPr>
                <w:sz w:val="20"/>
              </w:rPr>
              <w:t>PoA</w:t>
            </w:r>
            <w:r w:rsidR="009A50FA" w:rsidRPr="00412670">
              <w:rPr>
                <w:sz w:val="20"/>
              </w:rPr>
              <w:t>-DD</w:t>
            </w:r>
            <w:r w:rsidR="00092E7E" w:rsidRPr="00412670">
              <w:rPr>
                <w:sz w:val="20"/>
              </w:rPr>
              <w:t>,</w:t>
            </w:r>
            <w:r w:rsidR="002B2A7E" w:rsidRPr="00412670">
              <w:rPr>
                <w:sz w:val="20"/>
              </w:rPr>
              <w:t xml:space="preserve"> </w:t>
            </w:r>
            <w:r w:rsidR="00FB3064" w:rsidRPr="00412670">
              <w:rPr>
                <w:sz w:val="20"/>
              </w:rPr>
              <w:t xml:space="preserve">have been approved </w:t>
            </w:r>
            <w:r w:rsidR="009535CC" w:rsidRPr="00412670">
              <w:rPr>
                <w:sz w:val="20"/>
              </w:rPr>
              <w:t xml:space="preserve">by the Board </w:t>
            </w:r>
            <w:r w:rsidR="003564C2" w:rsidRPr="00412670">
              <w:rPr>
                <w:sz w:val="20"/>
              </w:rPr>
              <w:t xml:space="preserve">prior to </w:t>
            </w:r>
            <w:r w:rsidRPr="00412670">
              <w:rPr>
                <w:sz w:val="20"/>
              </w:rPr>
              <w:t xml:space="preserve">the submission of this monitoring report </w:t>
            </w:r>
            <w:r w:rsidR="00FB3064" w:rsidRPr="00412670">
              <w:rPr>
                <w:sz w:val="20"/>
              </w:rPr>
              <w:t xml:space="preserve">or </w:t>
            </w:r>
            <w:r w:rsidRPr="00412670">
              <w:rPr>
                <w:sz w:val="20"/>
              </w:rPr>
              <w:t xml:space="preserve">are being submitted with </w:t>
            </w:r>
            <w:r w:rsidR="00DC43A4" w:rsidRPr="00412670">
              <w:rPr>
                <w:sz w:val="20"/>
              </w:rPr>
              <w:t xml:space="preserve">this </w:t>
            </w:r>
            <w:r w:rsidR="00FB3064" w:rsidRPr="00412670">
              <w:rPr>
                <w:sz w:val="20"/>
              </w:rPr>
              <w:t>monitoring report.</w:t>
            </w:r>
          </w:p>
          <w:p w14:paraId="2A5F258F" w14:textId="117D928B" w:rsidR="00FB3064" w:rsidRPr="00412670" w:rsidRDefault="009535CC" w:rsidP="00412670">
            <w:pPr>
              <w:numPr>
                <w:ilvl w:val="6"/>
                <w:numId w:val="26"/>
              </w:numPr>
              <w:tabs>
                <w:tab w:val="left" w:pos="426"/>
              </w:tabs>
              <w:ind w:left="426" w:hanging="426"/>
              <w:rPr>
                <w:sz w:val="20"/>
              </w:rPr>
            </w:pPr>
            <w:r w:rsidRPr="00412670">
              <w:rPr>
                <w:sz w:val="20"/>
              </w:rPr>
              <w:t>If</w:t>
            </w:r>
            <w:r w:rsidR="00FB3064" w:rsidRPr="00412670">
              <w:rPr>
                <w:sz w:val="20"/>
              </w:rPr>
              <w:t xml:space="preserve"> </w:t>
            </w:r>
            <w:r w:rsidRPr="00412670">
              <w:rPr>
                <w:sz w:val="20"/>
              </w:rPr>
              <w:t xml:space="preserve">changes to the programme design or </w:t>
            </w:r>
            <w:r w:rsidR="00FB3064" w:rsidRPr="00412670">
              <w:rPr>
                <w:sz w:val="20"/>
              </w:rPr>
              <w:t xml:space="preserve">updates </w:t>
            </w:r>
            <w:r w:rsidRPr="00412670">
              <w:rPr>
                <w:sz w:val="20"/>
              </w:rPr>
              <w:t>to the eligibility criteria for inclusion</w:t>
            </w:r>
            <w:r w:rsidR="0009723D" w:rsidRPr="00412670">
              <w:rPr>
                <w:sz w:val="20"/>
              </w:rPr>
              <w:t xml:space="preserve"> of </w:t>
            </w:r>
            <w:r w:rsidR="005C6FBB">
              <w:rPr>
                <w:sz w:val="20"/>
              </w:rPr>
              <w:t>specific-case</w:t>
            </w:r>
            <w:r w:rsidR="0009723D" w:rsidRPr="00412670">
              <w:rPr>
                <w:sz w:val="20"/>
              </w:rPr>
              <w:t xml:space="preserve"> CPAs</w:t>
            </w:r>
            <w:r w:rsidRPr="00412670">
              <w:rPr>
                <w:sz w:val="20"/>
              </w:rPr>
              <w:t xml:space="preserve"> in the </w:t>
            </w:r>
            <w:r w:rsidR="00B949E0" w:rsidRPr="00412670">
              <w:rPr>
                <w:sz w:val="20"/>
              </w:rPr>
              <w:t>PoA</w:t>
            </w:r>
            <w:r w:rsidRPr="00412670">
              <w:rPr>
                <w:sz w:val="20"/>
              </w:rPr>
              <w:t xml:space="preserve"> have been</w:t>
            </w:r>
            <w:r w:rsidR="00FB3064" w:rsidRPr="00412670">
              <w:rPr>
                <w:sz w:val="20"/>
              </w:rPr>
              <w:t xml:space="preserve"> approved </w:t>
            </w:r>
            <w:r w:rsidRPr="00412670">
              <w:rPr>
                <w:sz w:val="20"/>
              </w:rPr>
              <w:t xml:space="preserve">by the Board </w:t>
            </w:r>
            <w:r w:rsidR="00FB3064" w:rsidRPr="00412670">
              <w:rPr>
                <w:sz w:val="20"/>
              </w:rPr>
              <w:t>prior to the submission of the monitoring report, provide the date of approval and reference number</w:t>
            </w:r>
            <w:r w:rsidR="00A526A0" w:rsidRPr="00412670">
              <w:rPr>
                <w:sz w:val="20"/>
              </w:rPr>
              <w:t xml:space="preserve"> of the revised </w:t>
            </w:r>
            <w:r w:rsidR="00B949E0" w:rsidRPr="00412670">
              <w:rPr>
                <w:sz w:val="20"/>
              </w:rPr>
              <w:t>PoA</w:t>
            </w:r>
            <w:r w:rsidR="00A526A0" w:rsidRPr="00412670">
              <w:rPr>
                <w:sz w:val="20"/>
              </w:rPr>
              <w:t>-DD</w:t>
            </w:r>
            <w:r w:rsidR="00145ED0" w:rsidRPr="00412670">
              <w:rPr>
                <w:sz w:val="20"/>
              </w:rPr>
              <w:t xml:space="preserve"> </w:t>
            </w:r>
            <w:r w:rsidR="00092E7E" w:rsidRPr="00412670">
              <w:rPr>
                <w:sz w:val="20"/>
              </w:rPr>
              <w:t>and</w:t>
            </w:r>
            <w:r w:rsidR="00145ED0" w:rsidRPr="00412670">
              <w:rPr>
                <w:sz w:val="20"/>
              </w:rPr>
              <w:t xml:space="preserve"> </w:t>
            </w:r>
            <w:r w:rsidR="00A526A0" w:rsidRPr="00412670">
              <w:rPr>
                <w:sz w:val="20"/>
              </w:rPr>
              <w:t>generic CPA-DD</w:t>
            </w:r>
            <w:r w:rsidR="00FB3064" w:rsidRPr="00412670">
              <w:rPr>
                <w:sz w:val="20"/>
              </w:rPr>
              <w:t>.</w:t>
            </w:r>
          </w:p>
          <w:p w14:paraId="1F30B63E" w14:textId="196BA861" w:rsidR="0001660C" w:rsidRPr="00FC7DCF" w:rsidRDefault="00FB3064" w:rsidP="00A731A7">
            <w:pPr>
              <w:pStyle w:val="SDMTableBoxParaNumbered"/>
              <w:keepNext/>
              <w:numPr>
                <w:ilvl w:val="0"/>
                <w:numId w:val="53"/>
              </w:numPr>
              <w:tabs>
                <w:tab w:val="left" w:pos="425"/>
              </w:tabs>
              <w:ind w:left="425" w:hanging="425"/>
            </w:pPr>
            <w:r w:rsidRPr="00412670">
              <w:t xml:space="preserve">Otherwise, provide the version number and </w:t>
            </w:r>
            <w:r w:rsidR="009535CC" w:rsidRPr="00412670">
              <w:t xml:space="preserve">the </w:t>
            </w:r>
            <w:r w:rsidRPr="00412670">
              <w:t xml:space="preserve">completion date of the revised </w:t>
            </w:r>
            <w:r w:rsidR="00B949E0" w:rsidRPr="00412670">
              <w:t>PoA</w:t>
            </w:r>
            <w:r w:rsidRPr="00412670">
              <w:t xml:space="preserve">-DD, generic CPA-DD and </w:t>
            </w:r>
            <w:r w:rsidR="008029DF" w:rsidRPr="00412670">
              <w:t xml:space="preserve">DOE </w:t>
            </w:r>
            <w:r w:rsidRPr="00412670">
              <w:t xml:space="preserve">assessment opinion </w:t>
            </w:r>
            <w:r w:rsidR="009535CC" w:rsidRPr="00412670">
              <w:t>on</w:t>
            </w:r>
            <w:r w:rsidRPr="00412670">
              <w:t xml:space="preserve"> </w:t>
            </w:r>
            <w:r w:rsidR="009535CC" w:rsidRPr="00412670">
              <w:t xml:space="preserve">the </w:t>
            </w:r>
            <w:r w:rsidR="00DC43A4" w:rsidRPr="00412670">
              <w:t xml:space="preserve">request for </w:t>
            </w:r>
            <w:r w:rsidRPr="00412670">
              <w:t>post-registration changes</w:t>
            </w:r>
            <w:r w:rsidR="001949DB" w:rsidRPr="00412670">
              <w:t xml:space="preserve"> </w:t>
            </w:r>
            <w:r w:rsidR="008029DF" w:rsidRPr="00412670">
              <w:t xml:space="preserve">that </w:t>
            </w:r>
            <w:r w:rsidR="002E000A">
              <w:t>is</w:t>
            </w:r>
            <w:r w:rsidR="002E000A" w:rsidRPr="00412670">
              <w:t xml:space="preserve"> </w:t>
            </w:r>
            <w:r w:rsidR="008029DF" w:rsidRPr="00412670">
              <w:t xml:space="preserve">being </w:t>
            </w:r>
            <w:r w:rsidR="001949DB" w:rsidRPr="00412670">
              <w:t>submitted with this monitoring report</w:t>
            </w:r>
            <w:r w:rsidRPr="00412670">
              <w:t>.</w:t>
            </w:r>
          </w:p>
        </w:tc>
      </w:tr>
    </w:tbl>
    <w:p w14:paraId="1E563BAD" w14:textId="77777777" w:rsidR="004B1715" w:rsidRPr="00FC7DCF" w:rsidRDefault="004B1715" w:rsidP="004B1715">
      <w:pPr>
        <w:pStyle w:val="SDMPDDPoASubSection1"/>
        <w:numPr>
          <w:ilvl w:val="1"/>
          <w:numId w:val="41"/>
        </w:numPr>
        <w:tabs>
          <w:tab w:val="clear" w:pos="462"/>
          <w:tab w:val="left" w:pos="567"/>
        </w:tabs>
        <w:ind w:left="567" w:hanging="567"/>
      </w:pPr>
      <w:r w:rsidRPr="00FC7DCF">
        <w:t xml:space="preserve">Types of changes </w:t>
      </w:r>
      <w:r>
        <w:t>specific</w:t>
      </w:r>
      <w:r w:rsidRPr="00FC7DCF">
        <w:t xml:space="preserve"> to </w:t>
      </w:r>
      <w:r>
        <w:t xml:space="preserve">an </w:t>
      </w:r>
      <w:r w:rsidRPr="00FC7DCF">
        <w:t>afforestation and reforestation component project activity</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4B1715" w:rsidRPr="00FC7DCF" w14:paraId="33EA2A05" w14:textId="77777777" w:rsidTr="001F04FF">
        <w:trPr>
          <w:cantSplit/>
        </w:trPr>
        <w:tc>
          <w:tcPr>
            <w:tcW w:w="5000" w:type="pct"/>
            <w:shd w:val="clear" w:color="auto" w:fill="E6E6E6"/>
          </w:tcPr>
          <w:p w14:paraId="6D3C2294" w14:textId="2A9614E8" w:rsidR="004B1715" w:rsidRPr="00FC7DCF" w:rsidRDefault="004B1715" w:rsidP="00A731A7">
            <w:pPr>
              <w:pStyle w:val="SDMTableBoxParaNumbered"/>
              <w:numPr>
                <w:ilvl w:val="0"/>
                <w:numId w:val="74"/>
              </w:numPr>
              <w:tabs>
                <w:tab w:val="clear" w:pos="0"/>
                <w:tab w:val="left" w:pos="425"/>
              </w:tabs>
              <w:ind w:left="426" w:hanging="426"/>
            </w:pPr>
            <w:r w:rsidRPr="00FC7DCF">
              <w:t xml:space="preserve">Indicate whether any changes </w:t>
            </w:r>
            <w:r w:rsidR="00446763">
              <w:t>specific</w:t>
            </w:r>
            <w:r w:rsidRPr="00FC7DCF">
              <w:t xml:space="preserve"> to afforestation or reforestation project activities have been approved during this monitoring period or submitted with this monitoring report.</w:t>
            </w:r>
          </w:p>
          <w:p w14:paraId="37077397" w14:textId="77777777" w:rsidR="004B1715" w:rsidRPr="00FC7DCF" w:rsidRDefault="004B1715" w:rsidP="00A731A7">
            <w:pPr>
              <w:pStyle w:val="SDMTableBoxParaNumbered"/>
              <w:numPr>
                <w:ilvl w:val="0"/>
                <w:numId w:val="74"/>
              </w:numPr>
              <w:tabs>
                <w:tab w:val="left" w:pos="425"/>
              </w:tabs>
              <w:ind w:left="425" w:hanging="425"/>
            </w:pPr>
            <w:r w:rsidRPr="00FC7DCF">
              <w:t xml:space="preserve">In cases where the change(s) and the revised PoA-DD and generic CPA-DD are approved prior to the submission of this monitoring report for request for issuance, provide the approval date and reference number. Otherwise, provide the version number and the completion date of the revised </w:t>
            </w:r>
            <w:r>
              <w:t>specific-case</w:t>
            </w:r>
            <w:r w:rsidRPr="00FC7DCF">
              <w:t xml:space="preserve"> CPA-DD, generic CPA-DD and PoA-DD, and DOE assessment opinion on the request for post-registration changes that </w:t>
            </w:r>
            <w:r>
              <w:t>is</w:t>
            </w:r>
            <w:r w:rsidRPr="00FC7DCF">
              <w:t xml:space="preserve"> being submitted with this monitoring report.</w:t>
            </w:r>
          </w:p>
        </w:tc>
      </w:tr>
    </w:tbl>
    <w:p w14:paraId="62CF2E44" w14:textId="77777777" w:rsidR="00483729" w:rsidRPr="00FC7DCF" w:rsidRDefault="00483729" w:rsidP="00483729">
      <w:pPr>
        <w:pStyle w:val="SDMApp1"/>
        <w:numPr>
          <w:ilvl w:val="0"/>
          <w:numId w:val="0"/>
        </w:numPr>
        <w:tabs>
          <w:tab w:val="clear" w:pos="567"/>
        </w:tabs>
        <w:spacing w:before="0" w:after="0"/>
        <w:jc w:val="left"/>
      </w:pPr>
    </w:p>
    <w:p w14:paraId="62019F53" w14:textId="4813ABB0" w:rsidR="00882828" w:rsidRPr="00FC7DCF" w:rsidRDefault="008F6DA3" w:rsidP="00965634">
      <w:pPr>
        <w:pStyle w:val="SDMApp1"/>
        <w:numPr>
          <w:ilvl w:val="0"/>
          <w:numId w:val="0"/>
        </w:numPr>
        <w:tabs>
          <w:tab w:val="clear" w:pos="567"/>
        </w:tabs>
        <w:jc w:val="left"/>
        <w:rPr>
          <w:caps/>
        </w:rPr>
      </w:pPr>
      <w:r w:rsidRPr="00FC7DCF">
        <w:t xml:space="preserve">Part II - </w:t>
      </w:r>
      <w:r w:rsidR="005C6FBB">
        <w:t>Specific-case</w:t>
      </w:r>
      <w:r w:rsidR="00EA1028" w:rsidRPr="00FC7DCF">
        <w:t xml:space="preserve"> component project </w:t>
      </w:r>
      <w:proofErr w:type="gramStart"/>
      <w:r w:rsidR="00EA1028" w:rsidRPr="00FC7DCF">
        <w:t>activit</w:t>
      </w:r>
      <w:r w:rsidR="00293979" w:rsidRPr="00FC7DCF">
        <w:t>y(</w:t>
      </w:r>
      <w:proofErr w:type="gramEnd"/>
      <w:r w:rsidR="00EA1028" w:rsidRPr="00FC7DCF">
        <w:t>ies</w:t>
      </w:r>
      <w:r w:rsidR="00293979" w:rsidRPr="00FC7DCF">
        <w:t>)</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882828" w:rsidRPr="00FC7DCF" w14:paraId="1DD20D15" w14:textId="77777777" w:rsidTr="00882828">
        <w:trPr>
          <w:cantSplit/>
          <w:trHeight w:val="1182"/>
        </w:trPr>
        <w:tc>
          <w:tcPr>
            <w:tcW w:w="5000" w:type="pct"/>
            <w:shd w:val="clear" w:color="auto" w:fill="E6E6E6"/>
          </w:tcPr>
          <w:p w14:paraId="71E785D5" w14:textId="35AE4A17" w:rsidR="00D42352" w:rsidRPr="00412670" w:rsidRDefault="00A84AED" w:rsidP="00A731A7">
            <w:pPr>
              <w:numPr>
                <w:ilvl w:val="1"/>
                <w:numId w:val="71"/>
              </w:numPr>
              <w:tabs>
                <w:tab w:val="clear" w:pos="709"/>
                <w:tab w:val="left" w:pos="426"/>
              </w:tabs>
              <w:ind w:left="426" w:hanging="426"/>
              <w:rPr>
                <w:sz w:val="20"/>
              </w:rPr>
            </w:pPr>
            <w:r w:rsidRPr="00412670">
              <w:rPr>
                <w:sz w:val="20"/>
              </w:rPr>
              <w:t xml:space="preserve">Part II is to be completed </w:t>
            </w:r>
            <w:r w:rsidR="008F6DA3" w:rsidRPr="00412670">
              <w:rPr>
                <w:sz w:val="20"/>
              </w:rPr>
              <w:t xml:space="preserve">for </w:t>
            </w:r>
            <w:r w:rsidR="00385662" w:rsidRPr="00412670">
              <w:rPr>
                <w:sz w:val="20"/>
              </w:rPr>
              <w:t xml:space="preserve">all </w:t>
            </w:r>
            <w:r w:rsidR="005C6FBB">
              <w:rPr>
                <w:sz w:val="20"/>
              </w:rPr>
              <w:t>specific-case</w:t>
            </w:r>
            <w:r w:rsidR="00B32E97" w:rsidRPr="00412670">
              <w:rPr>
                <w:sz w:val="20"/>
              </w:rPr>
              <w:t xml:space="preserve"> </w:t>
            </w:r>
            <w:r w:rsidR="008F6DA3" w:rsidRPr="00412670">
              <w:rPr>
                <w:sz w:val="20"/>
              </w:rPr>
              <w:t>CPA</w:t>
            </w:r>
            <w:r w:rsidR="00E02394" w:rsidRPr="00412670">
              <w:rPr>
                <w:sz w:val="20"/>
              </w:rPr>
              <w:t xml:space="preserve">s covered in this monitoring report </w:t>
            </w:r>
            <w:r w:rsidR="00385662" w:rsidRPr="00412670">
              <w:rPr>
                <w:sz w:val="20"/>
              </w:rPr>
              <w:t xml:space="preserve">and grouped, as appropriate, according to each generic CPA </w:t>
            </w:r>
            <w:r w:rsidR="008F6DA3" w:rsidRPr="00412670">
              <w:rPr>
                <w:sz w:val="20"/>
              </w:rPr>
              <w:t>identified in section A.1.</w:t>
            </w:r>
            <w:r w:rsidR="00735499" w:rsidRPr="00412670">
              <w:rPr>
                <w:sz w:val="20"/>
              </w:rPr>
              <w:t>1</w:t>
            </w:r>
            <w:r w:rsidR="008F6DA3" w:rsidRPr="00412670">
              <w:rPr>
                <w:sz w:val="20"/>
              </w:rPr>
              <w:t xml:space="preserve"> of Part I. </w:t>
            </w:r>
          </w:p>
          <w:p w14:paraId="3A12EB8A" w14:textId="118807D3" w:rsidR="00D42352" w:rsidRPr="00412670" w:rsidRDefault="00385662" w:rsidP="00A731A7">
            <w:pPr>
              <w:numPr>
                <w:ilvl w:val="1"/>
                <w:numId w:val="71"/>
              </w:numPr>
              <w:tabs>
                <w:tab w:val="clear" w:pos="709"/>
                <w:tab w:val="left" w:pos="426"/>
              </w:tabs>
              <w:ind w:left="426" w:hanging="426"/>
              <w:rPr>
                <w:sz w:val="20"/>
              </w:rPr>
            </w:pPr>
            <w:r w:rsidRPr="00412670">
              <w:rPr>
                <w:sz w:val="20"/>
              </w:rPr>
              <w:t xml:space="preserve">Within </w:t>
            </w:r>
            <w:r w:rsidR="00735499" w:rsidRPr="00412670">
              <w:rPr>
                <w:sz w:val="20"/>
              </w:rPr>
              <w:t xml:space="preserve">each generic CPA, homogeneous </w:t>
            </w:r>
            <w:r w:rsidR="005C6FBB">
              <w:rPr>
                <w:sz w:val="20"/>
              </w:rPr>
              <w:t>specific-case</w:t>
            </w:r>
            <w:r w:rsidR="00735499" w:rsidRPr="00412670">
              <w:rPr>
                <w:sz w:val="20"/>
              </w:rPr>
              <w:t xml:space="preserve"> CPAs (e.g</w:t>
            </w:r>
            <w:r w:rsidR="00F35FAB">
              <w:rPr>
                <w:sz w:val="20"/>
              </w:rPr>
              <w:t>.</w:t>
            </w:r>
            <w:r w:rsidR="00735499" w:rsidRPr="00412670">
              <w:rPr>
                <w:sz w:val="20"/>
              </w:rPr>
              <w:t xml:space="preserve"> </w:t>
            </w:r>
            <w:r w:rsidR="005C6FBB">
              <w:rPr>
                <w:sz w:val="20"/>
              </w:rPr>
              <w:t>specific-case</w:t>
            </w:r>
            <w:r w:rsidR="00735499" w:rsidRPr="00412670">
              <w:rPr>
                <w:sz w:val="20"/>
              </w:rPr>
              <w:t xml:space="preserve"> CPAs i</w:t>
            </w:r>
            <w:r w:rsidR="00A84AED" w:rsidRPr="00412670">
              <w:rPr>
                <w:sz w:val="20"/>
              </w:rPr>
              <w:t xml:space="preserve">mplemented in the same country, </w:t>
            </w:r>
            <w:r w:rsidR="00735499" w:rsidRPr="00412670">
              <w:rPr>
                <w:sz w:val="20"/>
              </w:rPr>
              <w:t xml:space="preserve">or implementing the same technology/measures, etc.) can be </w:t>
            </w:r>
            <w:r w:rsidRPr="00412670">
              <w:rPr>
                <w:sz w:val="20"/>
              </w:rPr>
              <w:t>re</w:t>
            </w:r>
            <w:r w:rsidR="00735499" w:rsidRPr="00412670">
              <w:rPr>
                <w:sz w:val="20"/>
              </w:rPr>
              <w:t>grouped as appropriate</w:t>
            </w:r>
            <w:r w:rsidR="008F6DA3" w:rsidRPr="00412670">
              <w:rPr>
                <w:sz w:val="20"/>
              </w:rPr>
              <w:t>.</w:t>
            </w:r>
            <w:r w:rsidR="008F6DA3" w:rsidRPr="00412670" w:rsidDel="008F6DA3">
              <w:rPr>
                <w:sz w:val="20"/>
              </w:rPr>
              <w:t xml:space="preserve"> </w:t>
            </w:r>
            <w:r w:rsidR="00735499" w:rsidRPr="00412670">
              <w:rPr>
                <w:sz w:val="20"/>
              </w:rPr>
              <w:t>Include</w:t>
            </w:r>
            <w:r w:rsidR="00A9481F" w:rsidRPr="00412670">
              <w:rPr>
                <w:sz w:val="20"/>
              </w:rPr>
              <w:t xml:space="preserve"> the rationale </w:t>
            </w:r>
            <w:r w:rsidR="00735499" w:rsidRPr="00412670">
              <w:rPr>
                <w:sz w:val="20"/>
              </w:rPr>
              <w:t>for</w:t>
            </w:r>
            <w:r w:rsidR="00A9481F" w:rsidRPr="00412670">
              <w:rPr>
                <w:sz w:val="20"/>
              </w:rPr>
              <w:t xml:space="preserve"> the </w:t>
            </w:r>
            <w:r w:rsidRPr="00412670">
              <w:rPr>
                <w:sz w:val="20"/>
              </w:rPr>
              <w:t>re</w:t>
            </w:r>
            <w:r w:rsidR="00A9481F" w:rsidRPr="00412670">
              <w:rPr>
                <w:sz w:val="20"/>
              </w:rPr>
              <w:t xml:space="preserve">grouping </w:t>
            </w:r>
            <w:r w:rsidR="00735499" w:rsidRPr="00412670">
              <w:rPr>
                <w:sz w:val="20"/>
              </w:rPr>
              <w:t xml:space="preserve">in the description of </w:t>
            </w:r>
            <w:r w:rsidR="00B32E97" w:rsidRPr="00412670">
              <w:rPr>
                <w:sz w:val="20"/>
              </w:rPr>
              <w:t xml:space="preserve">the group of </w:t>
            </w:r>
            <w:r w:rsidR="005C6FBB">
              <w:rPr>
                <w:sz w:val="20"/>
              </w:rPr>
              <w:t>specific-case</w:t>
            </w:r>
            <w:r w:rsidR="00735499" w:rsidRPr="00412670">
              <w:rPr>
                <w:sz w:val="20"/>
              </w:rPr>
              <w:t xml:space="preserve"> CPAs. </w:t>
            </w:r>
          </w:p>
          <w:p w14:paraId="1A1474D0" w14:textId="0CC7959D" w:rsidR="00A84AED" w:rsidRPr="00FC7DCF" w:rsidRDefault="00A84AED" w:rsidP="00A731A7">
            <w:pPr>
              <w:numPr>
                <w:ilvl w:val="1"/>
                <w:numId w:val="71"/>
              </w:numPr>
              <w:tabs>
                <w:tab w:val="clear" w:pos="709"/>
                <w:tab w:val="left" w:pos="426"/>
              </w:tabs>
              <w:ind w:left="426" w:hanging="426"/>
              <w:rPr>
                <w:sz w:val="20"/>
              </w:rPr>
            </w:pPr>
            <w:r w:rsidRPr="00412670">
              <w:rPr>
                <w:sz w:val="20"/>
              </w:rPr>
              <w:t xml:space="preserve">Replicate each section of Part II per generic CPA or group of </w:t>
            </w:r>
            <w:r w:rsidR="005C6FBB">
              <w:rPr>
                <w:sz w:val="20"/>
              </w:rPr>
              <w:t>specific-case</w:t>
            </w:r>
            <w:r w:rsidRPr="00412670">
              <w:rPr>
                <w:sz w:val="20"/>
              </w:rPr>
              <w:t xml:space="preserve"> CPA. </w:t>
            </w:r>
            <w:r w:rsidR="00325C8A" w:rsidRPr="00412670">
              <w:rPr>
                <w:sz w:val="20"/>
              </w:rPr>
              <w:t>P</w:t>
            </w:r>
            <w:r w:rsidRPr="00412670">
              <w:rPr>
                <w:sz w:val="20"/>
              </w:rPr>
              <w:t xml:space="preserve">rovide information </w:t>
            </w:r>
            <w:r w:rsidR="00325C8A" w:rsidRPr="00412670">
              <w:rPr>
                <w:sz w:val="20"/>
              </w:rPr>
              <w:t xml:space="preserve">pertaining to the group and/or </w:t>
            </w:r>
            <w:r w:rsidRPr="00412670">
              <w:rPr>
                <w:sz w:val="20"/>
              </w:rPr>
              <w:t xml:space="preserve">unique to each </w:t>
            </w:r>
            <w:r w:rsidR="005C6FBB">
              <w:rPr>
                <w:sz w:val="20"/>
              </w:rPr>
              <w:t>specific-case</w:t>
            </w:r>
            <w:r w:rsidRPr="00412670">
              <w:rPr>
                <w:sz w:val="20"/>
              </w:rPr>
              <w:t xml:space="preserve"> CPA</w:t>
            </w:r>
            <w:r w:rsidR="00325C8A" w:rsidRPr="00412670">
              <w:rPr>
                <w:sz w:val="20"/>
              </w:rPr>
              <w:t>, as appropriate</w:t>
            </w:r>
            <w:r w:rsidRPr="00412670">
              <w:rPr>
                <w:sz w:val="20"/>
              </w:rPr>
              <w:t>.</w:t>
            </w:r>
          </w:p>
        </w:tc>
      </w:tr>
    </w:tbl>
    <w:p w14:paraId="2683E079" w14:textId="5FC3512B" w:rsidR="000B5434" w:rsidRPr="00FC7DCF" w:rsidRDefault="00215F96" w:rsidP="005429AC">
      <w:pPr>
        <w:pStyle w:val="SDMPDDPoASection"/>
        <w:keepLines w:val="0"/>
        <w:numPr>
          <w:ilvl w:val="0"/>
          <w:numId w:val="34"/>
        </w:numPr>
        <w:tabs>
          <w:tab w:val="clear" w:pos="2325"/>
          <w:tab w:val="clear" w:pos="2835"/>
          <w:tab w:val="left" w:pos="1701"/>
        </w:tabs>
        <w:ind w:left="0" w:firstLine="0"/>
      </w:pPr>
      <w:r w:rsidRPr="00FC7DCF">
        <w:t xml:space="preserve">Implementation </w:t>
      </w:r>
      <w:r w:rsidR="00882828" w:rsidRPr="00FC7DCF">
        <w:t xml:space="preserve">of </w:t>
      </w:r>
      <w:r w:rsidR="005C6FBB">
        <w:t>specific-case</w:t>
      </w:r>
      <w:r w:rsidR="00882828" w:rsidRPr="00FC7DCF">
        <w:t xml:space="preserve"> CPA(s)</w:t>
      </w:r>
    </w:p>
    <w:p w14:paraId="7B48BF12" w14:textId="1E52212E" w:rsidR="00A97128" w:rsidRPr="00FC7DCF" w:rsidRDefault="00A97128" w:rsidP="005429AC">
      <w:pPr>
        <w:pStyle w:val="SDMPDDPoASubSection1"/>
        <w:keepLines w:val="0"/>
        <w:tabs>
          <w:tab w:val="clear" w:pos="462"/>
          <w:tab w:val="left" w:pos="709"/>
        </w:tabs>
      </w:pPr>
      <w:r w:rsidRPr="00FC7DCF">
        <w:t xml:space="preserve">Brief </w:t>
      </w:r>
      <w:r w:rsidRPr="00342465">
        <w:rPr>
          <w:szCs w:val="22"/>
        </w:rPr>
        <w:t>description</w:t>
      </w:r>
      <w:r w:rsidR="0092037C" w:rsidRPr="00FC7DCF">
        <w:t xml:space="preserve"> of </w:t>
      </w:r>
      <w:r w:rsidRPr="00FC7DCF">
        <w:t>implement</w:t>
      </w:r>
      <w:r w:rsidR="0092037C" w:rsidRPr="00FC7DCF">
        <w:t>ed registered</w:t>
      </w:r>
      <w:r w:rsidRPr="00FC7DCF">
        <w:t xml:space="preserve"> </w:t>
      </w:r>
      <w:r w:rsidR="005C6FBB">
        <w:t>specific-case</w:t>
      </w:r>
      <w:r w:rsidRPr="00FC7DCF">
        <w:t xml:space="preserve"> CPA(s)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A97128" w:rsidRPr="00FC7DCF" w14:paraId="66C9669F" w14:textId="77777777" w:rsidTr="006C6FD9">
        <w:trPr>
          <w:cantSplit/>
          <w:trHeight w:val="1489"/>
        </w:trPr>
        <w:tc>
          <w:tcPr>
            <w:tcW w:w="5000" w:type="pct"/>
            <w:shd w:val="clear" w:color="auto" w:fill="E6E6E6"/>
          </w:tcPr>
          <w:p w14:paraId="30D715F8" w14:textId="5620D2B9" w:rsidR="00A97128" w:rsidRPr="00FC7DCF" w:rsidRDefault="00A97128" w:rsidP="00A731A7">
            <w:pPr>
              <w:pStyle w:val="SDMTableBoxParaNumbered"/>
              <w:keepNext/>
              <w:numPr>
                <w:ilvl w:val="0"/>
                <w:numId w:val="68"/>
              </w:numPr>
              <w:tabs>
                <w:tab w:val="left" w:pos="425"/>
              </w:tabs>
              <w:ind w:left="426" w:hanging="426"/>
              <w:rPr>
                <w:rFonts w:cs="Arial"/>
                <w:b/>
                <w:szCs w:val="18"/>
              </w:rPr>
            </w:pPr>
            <w:r w:rsidRPr="00FC7DCF">
              <w:rPr>
                <w:rFonts w:hint="eastAsia"/>
              </w:rPr>
              <w:t>Provide</w:t>
            </w:r>
            <w:r w:rsidRPr="00FC7DCF">
              <w:t xml:space="preserve"> a brief description </w:t>
            </w:r>
            <w:r w:rsidR="00B8114F" w:rsidRPr="00FC7DCF">
              <w:t xml:space="preserve">of the </w:t>
            </w:r>
            <w:r w:rsidRPr="00FC7DCF">
              <w:t>implement</w:t>
            </w:r>
            <w:r w:rsidR="00B8114F" w:rsidRPr="00FC7DCF">
              <w:t xml:space="preserve">ed registered </w:t>
            </w:r>
            <w:r w:rsidR="005C6FBB">
              <w:t>specific-case</w:t>
            </w:r>
            <w:r w:rsidR="008F6DA3" w:rsidRPr="00FC7DCF">
              <w:t xml:space="preserve"> CPA </w:t>
            </w:r>
            <w:r w:rsidR="00293979" w:rsidRPr="00FC7DCF">
              <w:t xml:space="preserve">or group of </w:t>
            </w:r>
            <w:r w:rsidR="005C6FBB">
              <w:t>specific-case</w:t>
            </w:r>
            <w:r w:rsidR="007A416B" w:rsidRPr="00FC7DCF">
              <w:t xml:space="preserve"> CPA</w:t>
            </w:r>
            <w:r w:rsidR="008F6DA3" w:rsidRPr="00FC7DCF">
              <w:t>s</w:t>
            </w:r>
            <w:r w:rsidR="007A416B" w:rsidRPr="00FC7DCF">
              <w:t xml:space="preserve"> </w:t>
            </w:r>
            <w:r w:rsidRPr="00FC7DCF">
              <w:t>in terms of:</w:t>
            </w:r>
          </w:p>
          <w:p w14:paraId="46728B4F" w14:textId="0897D996" w:rsidR="00A97128" w:rsidRPr="00FC7DCF" w:rsidRDefault="00A97128" w:rsidP="00A731A7">
            <w:pPr>
              <w:pStyle w:val="SDMTableBoxParaNumbered"/>
              <w:keepNext/>
              <w:numPr>
                <w:ilvl w:val="2"/>
                <w:numId w:val="80"/>
              </w:numPr>
            </w:pPr>
            <w:r w:rsidRPr="00FC7DCF">
              <w:t xml:space="preserve">Purpose of the </w:t>
            </w:r>
            <w:r w:rsidR="005C6FBB">
              <w:t>specific-case</w:t>
            </w:r>
            <w:r w:rsidR="008E371F" w:rsidRPr="00FC7DCF">
              <w:t xml:space="preserve"> CPA(s) </w:t>
            </w:r>
            <w:r w:rsidRPr="00FC7DCF">
              <w:t>and the measures taken for GHG emission reductions</w:t>
            </w:r>
            <w:r w:rsidR="00293979" w:rsidRPr="00FC7DCF">
              <w:t xml:space="preserve"> or net</w:t>
            </w:r>
            <w:r w:rsidR="009714D1" w:rsidRPr="00FC7DCF">
              <w:t xml:space="preserve"> GHG </w:t>
            </w:r>
            <w:r w:rsidR="00293979" w:rsidRPr="00FC7DCF">
              <w:t>removals</w:t>
            </w:r>
            <w:r w:rsidR="009714D1" w:rsidRPr="00FC7DCF">
              <w:t xml:space="preserve"> by sinks</w:t>
            </w:r>
            <w:r w:rsidRPr="00FC7DCF">
              <w:t>;</w:t>
            </w:r>
          </w:p>
          <w:p w14:paraId="335722BA" w14:textId="4577BA21" w:rsidR="00A97128" w:rsidRPr="00FC7DCF" w:rsidRDefault="003525F8" w:rsidP="00A731A7">
            <w:pPr>
              <w:pStyle w:val="SDMTableBoxParaNumbered"/>
              <w:keepNext/>
              <w:numPr>
                <w:ilvl w:val="2"/>
                <w:numId w:val="80"/>
              </w:numPr>
            </w:pPr>
            <w:r w:rsidRPr="00FC7DCF">
              <w:t>D</w:t>
            </w:r>
            <w:r w:rsidR="00A97128" w:rsidRPr="00FC7DCF">
              <w:t>escription of the technology employed and installed equipment and/or infrastructure</w:t>
            </w:r>
            <w:r w:rsidRPr="00FC7DCF">
              <w:t>, including information requested by the eligibility criteria</w:t>
            </w:r>
            <w:r w:rsidR="00A97128" w:rsidRPr="00FC7DCF">
              <w:t>;</w:t>
            </w:r>
          </w:p>
          <w:p w14:paraId="30DC08EC" w14:textId="4482FBED" w:rsidR="00A97128" w:rsidRPr="00FC7DCF" w:rsidRDefault="00A97128" w:rsidP="00A731A7">
            <w:pPr>
              <w:pStyle w:val="SDMTableBoxParaNumbered"/>
              <w:keepNext/>
              <w:numPr>
                <w:ilvl w:val="2"/>
                <w:numId w:val="80"/>
              </w:numPr>
            </w:pPr>
            <w:r w:rsidRPr="00FC7DCF">
              <w:t xml:space="preserve">Relevant dates for the </w:t>
            </w:r>
            <w:r w:rsidR="005C6FBB">
              <w:t>specific-case</w:t>
            </w:r>
            <w:r w:rsidRPr="00FC7DCF">
              <w:t xml:space="preserve"> CPA(s) (e.g. construction, commissioning, continued operation periods, etc.);</w:t>
            </w:r>
          </w:p>
          <w:p w14:paraId="044F06ED" w14:textId="1B0489FB" w:rsidR="007C3C9F" w:rsidRPr="00FC7DCF" w:rsidRDefault="00A97128" w:rsidP="00A731A7">
            <w:pPr>
              <w:pStyle w:val="SDMTableBoxParaNumbered"/>
              <w:keepNext/>
              <w:numPr>
                <w:ilvl w:val="2"/>
                <w:numId w:val="80"/>
              </w:numPr>
            </w:pPr>
            <w:r w:rsidRPr="00FC7DCF">
              <w:t xml:space="preserve">Total GHG emission reductions </w:t>
            </w:r>
            <w:r w:rsidR="00293979" w:rsidRPr="00FC7DCF">
              <w:t>or net</w:t>
            </w:r>
            <w:r w:rsidR="009714D1" w:rsidRPr="00FC7DCF">
              <w:t xml:space="preserve"> GHG </w:t>
            </w:r>
            <w:r w:rsidR="00293979" w:rsidRPr="00FC7DCF">
              <w:t xml:space="preserve">removals </w:t>
            </w:r>
            <w:r w:rsidR="009714D1" w:rsidRPr="00FC7DCF">
              <w:t xml:space="preserve">by sinks </w:t>
            </w:r>
            <w:r w:rsidRPr="00FC7DCF">
              <w:t xml:space="preserve">achieved in this monitoring period for the </w:t>
            </w:r>
            <w:r w:rsidR="005C6FBB">
              <w:t>specific-case</w:t>
            </w:r>
            <w:r w:rsidRPr="00FC7DCF">
              <w:t xml:space="preserve"> CPA(s)</w:t>
            </w:r>
            <w:r w:rsidR="003525F8" w:rsidRPr="00FC7DCF">
              <w:t>, including information on how double counting is avoided</w:t>
            </w:r>
            <w:r w:rsidRPr="00FC7DCF">
              <w:t>.</w:t>
            </w:r>
          </w:p>
        </w:tc>
      </w:tr>
    </w:tbl>
    <w:p w14:paraId="7C89C5A1" w14:textId="716F4E6D" w:rsidR="00326817" w:rsidRPr="00FC7DCF" w:rsidRDefault="00326817" w:rsidP="00EB5852">
      <w:pPr>
        <w:pStyle w:val="SDMPDDPoASubSection1"/>
        <w:keepLines w:val="0"/>
        <w:tabs>
          <w:tab w:val="clear" w:pos="462"/>
          <w:tab w:val="left" w:pos="709"/>
        </w:tabs>
      </w:pPr>
      <w:r w:rsidRPr="00FC7DCF">
        <w:t>Geographic</w:t>
      </w:r>
      <w:r w:rsidR="00614516" w:rsidRPr="00FC7DCF">
        <w:t>al</w:t>
      </w:r>
      <w:r w:rsidR="00B32E97" w:rsidRPr="00FC7DCF">
        <w:t xml:space="preserve"> </w:t>
      </w:r>
      <w:r w:rsidRPr="00FC7DCF">
        <w:t>reference</w:t>
      </w:r>
      <w:r w:rsidR="00614516" w:rsidRPr="00FC7DCF">
        <w:t>s</w:t>
      </w:r>
      <w:r w:rsidRPr="00FC7DCF">
        <w:t xml:space="preserve"> or other means of identification of </w:t>
      </w:r>
      <w:r w:rsidR="00B32E97" w:rsidRPr="00FC7DCF">
        <w:t xml:space="preserve">the location </w:t>
      </w:r>
      <w:r w:rsidR="00385662" w:rsidRPr="00FC7DCF">
        <w:t xml:space="preserve">of </w:t>
      </w:r>
      <w:r w:rsidR="005C6FBB">
        <w:t>specific-case</w:t>
      </w:r>
      <w:r w:rsidRPr="00FC7DCF">
        <w:t xml:space="preserve"> CPA(s)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326817" w:rsidRPr="00FC7DCF" w14:paraId="684C3184" w14:textId="77777777" w:rsidTr="00BE0992">
        <w:trPr>
          <w:cantSplit/>
          <w:trHeight w:val="1208"/>
        </w:trPr>
        <w:tc>
          <w:tcPr>
            <w:tcW w:w="5000" w:type="pct"/>
            <w:shd w:val="clear" w:color="auto" w:fill="E6E6E6"/>
          </w:tcPr>
          <w:p w14:paraId="4C6FBE47" w14:textId="56208D27" w:rsidR="00BE0992" w:rsidRPr="00FC7DCF" w:rsidRDefault="00BE0992" w:rsidP="00A731A7">
            <w:pPr>
              <w:pStyle w:val="SDMTableBoxParaNumbered"/>
              <w:keepNext/>
              <w:numPr>
                <w:ilvl w:val="0"/>
                <w:numId w:val="54"/>
              </w:numPr>
              <w:tabs>
                <w:tab w:val="left" w:pos="425"/>
              </w:tabs>
              <w:ind w:left="425" w:hanging="425"/>
            </w:pPr>
            <w:r w:rsidRPr="00FC7DCF">
              <w:t xml:space="preserve">Provide the </w:t>
            </w:r>
            <w:r w:rsidRPr="00FC7DCF">
              <w:rPr>
                <w:rFonts w:hint="eastAsia"/>
              </w:rPr>
              <w:t>following</w:t>
            </w:r>
            <w:r w:rsidRPr="00FC7DCF">
              <w:t xml:space="preserve"> information o</w:t>
            </w:r>
            <w:r w:rsidRPr="00FC7DCF">
              <w:rPr>
                <w:rFonts w:hint="eastAsia"/>
              </w:rPr>
              <w:t>n</w:t>
            </w:r>
            <w:r w:rsidRPr="00FC7DCF">
              <w:t xml:space="preserve"> the location of the </w:t>
            </w:r>
            <w:r w:rsidR="005C6FBB">
              <w:t>specific-case</w:t>
            </w:r>
            <w:r w:rsidRPr="00FC7DCF">
              <w:t xml:space="preserve"> CPA(s)</w:t>
            </w:r>
            <w:r w:rsidR="00444780">
              <w:t>:</w:t>
            </w:r>
          </w:p>
          <w:p w14:paraId="75E38F51" w14:textId="66EACC91" w:rsidR="00BE0992" w:rsidRPr="00FC7DCF" w:rsidRDefault="00BE0992" w:rsidP="00A731A7">
            <w:pPr>
              <w:pStyle w:val="SDMTableBoxParaNumbered"/>
              <w:keepNext/>
              <w:numPr>
                <w:ilvl w:val="2"/>
                <w:numId w:val="44"/>
              </w:numPr>
            </w:pPr>
            <w:r w:rsidRPr="00FC7DCF">
              <w:t>Host Party(ies);</w:t>
            </w:r>
          </w:p>
          <w:p w14:paraId="35FE1B59" w14:textId="14C59C8D" w:rsidR="00BE0992" w:rsidRPr="00FC7DCF" w:rsidRDefault="00BE0992" w:rsidP="00A731A7">
            <w:pPr>
              <w:pStyle w:val="SDMTableBoxParaNumbered"/>
              <w:keepNext/>
              <w:numPr>
                <w:ilvl w:val="2"/>
                <w:numId w:val="44"/>
              </w:numPr>
            </w:pPr>
            <w:r w:rsidRPr="00FC7DCF">
              <w:t>Region/</w:t>
            </w:r>
            <w:r w:rsidR="00444780">
              <w:t>s</w:t>
            </w:r>
            <w:r w:rsidRPr="00FC7DCF">
              <w:t>tate/</w:t>
            </w:r>
            <w:r w:rsidR="00444780">
              <w:t>p</w:t>
            </w:r>
            <w:r w:rsidRPr="00FC7DCF">
              <w:t>rovince, etc.;</w:t>
            </w:r>
          </w:p>
          <w:p w14:paraId="706C0803" w14:textId="1747F625" w:rsidR="00BE0992" w:rsidRPr="00FC7DCF" w:rsidRDefault="00BE0992" w:rsidP="00A731A7">
            <w:pPr>
              <w:pStyle w:val="SDMTableBoxParaNumbered"/>
              <w:keepNext/>
              <w:numPr>
                <w:ilvl w:val="2"/>
                <w:numId w:val="44"/>
              </w:numPr>
            </w:pPr>
            <w:r w:rsidRPr="00FC7DCF">
              <w:t>City/</w:t>
            </w:r>
            <w:r w:rsidR="00444780">
              <w:t>t</w:t>
            </w:r>
            <w:r w:rsidRPr="00FC7DCF">
              <w:t>own/</w:t>
            </w:r>
            <w:r w:rsidR="00444780">
              <w:t>c</w:t>
            </w:r>
            <w:r w:rsidRPr="00FC7DCF">
              <w:t>ommunity, etc.;</w:t>
            </w:r>
          </w:p>
          <w:p w14:paraId="7B7C3D64" w14:textId="3EBAA90E" w:rsidR="00BE0992" w:rsidRPr="00FC7DCF" w:rsidRDefault="00BE0992" w:rsidP="00A731A7">
            <w:pPr>
              <w:pStyle w:val="SDMTableBoxParaNumbered"/>
              <w:keepNext/>
              <w:numPr>
                <w:ilvl w:val="2"/>
                <w:numId w:val="44"/>
              </w:numPr>
            </w:pPr>
            <w:r w:rsidRPr="00FC7DCF">
              <w:t>Physical/</w:t>
            </w:r>
            <w:r w:rsidR="00444780">
              <w:t>g</w:t>
            </w:r>
            <w:r w:rsidRPr="00FC7DCF">
              <w:t>eographical location.</w:t>
            </w:r>
          </w:p>
        </w:tc>
      </w:tr>
    </w:tbl>
    <w:p w14:paraId="58A50D69" w14:textId="19F46018" w:rsidR="00BD3C16" w:rsidRPr="00FC7DCF" w:rsidRDefault="006D3531" w:rsidP="00EE6EFD">
      <w:pPr>
        <w:pStyle w:val="SDMPDDPoASection"/>
        <w:numPr>
          <w:ilvl w:val="0"/>
          <w:numId w:val="42"/>
        </w:numPr>
        <w:tabs>
          <w:tab w:val="clear" w:pos="2325"/>
          <w:tab w:val="clear" w:pos="2835"/>
          <w:tab w:val="left" w:pos="1701"/>
        </w:tabs>
        <w:ind w:left="1701" w:hanging="1701"/>
      </w:pPr>
      <w:r w:rsidRPr="00FC7DCF">
        <w:t xml:space="preserve">Post-registration changes to </w:t>
      </w:r>
      <w:r w:rsidR="00DA186F" w:rsidRPr="00FC7DCF">
        <w:t xml:space="preserve">the </w:t>
      </w:r>
      <w:r w:rsidR="005C6FBB">
        <w:t>specific-case</w:t>
      </w:r>
      <w:r w:rsidR="00D9032D" w:rsidRPr="00FC7DCF">
        <w:t xml:space="preserve"> </w:t>
      </w:r>
      <w:r w:rsidR="00BD3C16" w:rsidRPr="00FC7DCF">
        <w:t>CPA</w:t>
      </w:r>
      <w:r w:rsidR="003C1FCD" w:rsidRPr="00FC7DCF">
        <w:t>(s)</w:t>
      </w:r>
    </w:p>
    <w:p w14:paraId="5E2A19F2" w14:textId="182E131D" w:rsidR="00BD3C16" w:rsidRPr="00FC7DCF" w:rsidRDefault="00BD3C16" w:rsidP="00EB5852">
      <w:pPr>
        <w:pStyle w:val="SDMPDDPoASubSection1"/>
        <w:keepLines w:val="0"/>
        <w:tabs>
          <w:tab w:val="clear" w:pos="462"/>
          <w:tab w:val="left" w:pos="709"/>
        </w:tabs>
      </w:pPr>
      <w:r w:rsidRPr="00FC7DCF">
        <w:t>Temporary deviations from registered monitoring plan</w:t>
      </w:r>
      <w:r w:rsidR="0081506E" w:rsidRPr="00FC7DCF">
        <w:t>,</w:t>
      </w:r>
      <w:r w:rsidRPr="00FC7DCF">
        <w:t xml:space="preserve"> applied methodology</w:t>
      </w:r>
      <w:r w:rsidR="0081506E" w:rsidRPr="00FC7DCF">
        <w:t>, or applied standardized baseline</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81506E" w:rsidRPr="00FC7DCF" w14:paraId="72CF2A2C" w14:textId="77777777" w:rsidTr="001F78D6">
        <w:trPr>
          <w:cantSplit/>
        </w:trPr>
        <w:tc>
          <w:tcPr>
            <w:tcW w:w="5000" w:type="pct"/>
            <w:shd w:val="clear" w:color="auto" w:fill="E6E6E6"/>
          </w:tcPr>
          <w:p w14:paraId="5BCD6CAE" w14:textId="4A65A50A" w:rsidR="0081506E" w:rsidRPr="00FC7DCF" w:rsidRDefault="0081506E" w:rsidP="00357FB8">
            <w:pPr>
              <w:numPr>
                <w:ilvl w:val="6"/>
                <w:numId w:val="26"/>
              </w:numPr>
              <w:tabs>
                <w:tab w:val="left" w:pos="426"/>
              </w:tabs>
              <w:ind w:left="426" w:hanging="426"/>
              <w:rPr>
                <w:rFonts w:eastAsia="MS Mincho"/>
                <w:sz w:val="20"/>
                <w:lang w:val="en-AU" w:eastAsia="ja-JP"/>
              </w:rPr>
            </w:pPr>
            <w:r w:rsidRPr="00FC7DCF">
              <w:rPr>
                <w:rFonts w:eastAsia="MS Mincho"/>
                <w:sz w:val="20"/>
                <w:lang w:val="en-AU" w:eastAsia="ja-JP"/>
              </w:rPr>
              <w:t xml:space="preserve">Indicate whether any temporary deviations have been applied during this monitoring period. If applied, provide a description of the deviation(s) in accordance with applicable provisions for temporary deviations from the registered monitoring plan, applied methodologies or applied standardized baseline in the Project </w:t>
            </w:r>
            <w:r w:rsidR="00A305CC">
              <w:rPr>
                <w:rFonts w:eastAsia="MS Mincho"/>
                <w:sz w:val="20"/>
                <w:lang w:val="en-AU" w:eastAsia="ja-JP"/>
              </w:rPr>
              <w:t>S</w:t>
            </w:r>
            <w:r w:rsidRPr="00FC7DCF">
              <w:rPr>
                <w:rFonts w:eastAsia="MS Mincho"/>
                <w:sz w:val="20"/>
                <w:lang w:val="en-AU" w:eastAsia="ja-JP"/>
              </w:rPr>
              <w:t>tandard.</w:t>
            </w:r>
          </w:p>
        </w:tc>
      </w:tr>
      <w:tr w:rsidR="0081506E" w:rsidRPr="00FC7DCF" w14:paraId="439D9584" w14:textId="77777777" w:rsidTr="001F78D6">
        <w:trPr>
          <w:cantSplit/>
        </w:trPr>
        <w:tc>
          <w:tcPr>
            <w:tcW w:w="5000" w:type="pct"/>
            <w:shd w:val="clear" w:color="auto" w:fill="E6E6E6"/>
          </w:tcPr>
          <w:p w14:paraId="1091C775" w14:textId="63021B94" w:rsidR="0081506E" w:rsidRPr="00FC7DCF" w:rsidRDefault="0081506E" w:rsidP="00357FB8">
            <w:pPr>
              <w:numPr>
                <w:ilvl w:val="6"/>
                <w:numId w:val="26"/>
              </w:numPr>
              <w:tabs>
                <w:tab w:val="left" w:pos="426"/>
              </w:tabs>
              <w:ind w:left="426" w:hanging="426"/>
              <w:rPr>
                <w:rFonts w:eastAsia="MS Mincho"/>
                <w:sz w:val="20"/>
                <w:lang w:val="en-AU" w:eastAsia="ja-JP"/>
              </w:rPr>
            </w:pPr>
            <w:r w:rsidRPr="00FC7DCF">
              <w:rPr>
                <w:rFonts w:eastAsia="MS Mincho"/>
                <w:sz w:val="20"/>
                <w:lang w:val="en-AU" w:eastAsia="ja-JP"/>
              </w:rPr>
              <w:t>Include the reasons for the deviation(s), how it deviates from the monitoring plan, applied methodology(ies) and/or applied standardized baseline, the duration for which the deviation(s) is(are) applicable and justification on the conservativeness of the approach.</w:t>
            </w:r>
          </w:p>
        </w:tc>
      </w:tr>
      <w:tr w:rsidR="0081506E" w:rsidRPr="00FC7DCF" w14:paraId="66CC15BC" w14:textId="77777777" w:rsidTr="001F78D6">
        <w:trPr>
          <w:cantSplit/>
        </w:trPr>
        <w:tc>
          <w:tcPr>
            <w:tcW w:w="5000" w:type="pct"/>
            <w:shd w:val="clear" w:color="auto" w:fill="E6E6E6"/>
          </w:tcPr>
          <w:p w14:paraId="0F7DC3C5" w14:textId="4627D019" w:rsidR="0081506E" w:rsidRPr="00FC7DCF" w:rsidRDefault="0081506E" w:rsidP="002E000A">
            <w:pPr>
              <w:numPr>
                <w:ilvl w:val="6"/>
                <w:numId w:val="26"/>
              </w:numPr>
              <w:tabs>
                <w:tab w:val="left" w:pos="426"/>
              </w:tabs>
              <w:ind w:left="426" w:hanging="426"/>
              <w:rPr>
                <w:rFonts w:eastAsia="MS Mincho"/>
                <w:sz w:val="20"/>
                <w:lang w:val="en-AU" w:eastAsia="ja-JP"/>
              </w:rPr>
            </w:pPr>
            <w:r w:rsidRPr="00FC7DCF">
              <w:rPr>
                <w:rFonts w:eastAsia="MS Mincho"/>
                <w:sz w:val="20"/>
                <w:lang w:val="en-AU" w:eastAsia="ja-JP"/>
              </w:rPr>
              <w:t>For deviation(s) that require</w:t>
            </w:r>
            <w:r w:rsidR="00097DFB">
              <w:rPr>
                <w:rFonts w:eastAsia="MS Mincho"/>
                <w:sz w:val="20"/>
                <w:lang w:val="en-AU" w:eastAsia="ja-JP"/>
              </w:rPr>
              <w:t>d</w:t>
            </w:r>
            <w:r w:rsidRPr="00FC7DCF">
              <w:rPr>
                <w:rFonts w:eastAsia="MS Mincho"/>
                <w:sz w:val="20"/>
                <w:lang w:val="en-AU" w:eastAsia="ja-JP"/>
              </w:rPr>
              <w:t xml:space="preserve"> prior approval by the Board, include the date of approval and reference number.</w:t>
            </w:r>
            <w:r w:rsidR="00F66D5E" w:rsidRPr="00FC7DCF">
              <w:rPr>
                <w:rFonts w:eastAsia="MS Mincho"/>
                <w:sz w:val="20"/>
                <w:lang w:val="en-AU" w:eastAsia="ja-JP"/>
              </w:rPr>
              <w:t xml:space="preserve"> Otherwise, provide the version number and the completion date of the revised </w:t>
            </w:r>
            <w:r w:rsidR="005C6FBB">
              <w:rPr>
                <w:rFonts w:eastAsia="MS Mincho"/>
                <w:sz w:val="20"/>
                <w:lang w:val="en-AU" w:eastAsia="ja-JP"/>
              </w:rPr>
              <w:t>specific-case</w:t>
            </w:r>
            <w:r w:rsidR="00F66D5E" w:rsidRPr="00FC7DCF">
              <w:rPr>
                <w:rFonts w:eastAsia="MS Mincho"/>
                <w:sz w:val="20"/>
                <w:lang w:val="en-AU" w:eastAsia="ja-JP"/>
              </w:rPr>
              <w:t xml:space="preserve"> CPA-DD</w:t>
            </w:r>
            <w:r w:rsidR="0016102A" w:rsidRPr="00FC7DCF">
              <w:rPr>
                <w:rFonts w:eastAsia="MS Mincho"/>
                <w:sz w:val="20"/>
                <w:lang w:val="en-AU" w:eastAsia="ja-JP"/>
              </w:rPr>
              <w:t xml:space="preserve"> and DOE assessment opinion on the request for post-registration changes that </w:t>
            </w:r>
            <w:r w:rsidR="002E000A">
              <w:rPr>
                <w:rFonts w:eastAsia="MS Mincho"/>
                <w:sz w:val="20"/>
                <w:lang w:val="en-AU" w:eastAsia="ja-JP"/>
              </w:rPr>
              <w:t>is</w:t>
            </w:r>
            <w:r w:rsidR="002E000A" w:rsidRPr="00FC7DCF">
              <w:rPr>
                <w:rFonts w:eastAsia="MS Mincho"/>
                <w:sz w:val="20"/>
                <w:lang w:val="en-AU" w:eastAsia="ja-JP"/>
              </w:rPr>
              <w:t xml:space="preserve"> </w:t>
            </w:r>
            <w:r w:rsidR="0016102A" w:rsidRPr="00FC7DCF">
              <w:rPr>
                <w:rFonts w:eastAsia="MS Mincho"/>
                <w:sz w:val="20"/>
                <w:lang w:val="en-AU" w:eastAsia="ja-JP"/>
              </w:rPr>
              <w:t>being submitted with this monitoring report.</w:t>
            </w:r>
          </w:p>
        </w:tc>
      </w:tr>
    </w:tbl>
    <w:p w14:paraId="712B03C6" w14:textId="3A1A70CF" w:rsidR="00BD3C16" w:rsidRPr="00FC7DCF" w:rsidRDefault="00BD3C16" w:rsidP="00EB5852">
      <w:pPr>
        <w:pStyle w:val="SDMPDDPoASubSection1"/>
        <w:keepLines w:val="0"/>
        <w:tabs>
          <w:tab w:val="clear" w:pos="462"/>
          <w:tab w:val="left" w:pos="709"/>
        </w:tabs>
      </w:pPr>
      <w:r w:rsidRPr="00FC7DCF">
        <w:t>Corrections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BD6121" w:rsidRPr="00FC7DCF" w14:paraId="67430151" w14:textId="77777777" w:rsidTr="001F78D6">
        <w:trPr>
          <w:cantSplit/>
        </w:trPr>
        <w:tc>
          <w:tcPr>
            <w:tcW w:w="5000" w:type="pct"/>
            <w:shd w:val="clear" w:color="auto" w:fill="E6E6E6"/>
          </w:tcPr>
          <w:p w14:paraId="6D0EAE56" w14:textId="3ADA3086" w:rsidR="00BD6121" w:rsidRPr="00FC7DCF" w:rsidRDefault="00BD6121" w:rsidP="00412670">
            <w:pPr>
              <w:numPr>
                <w:ilvl w:val="6"/>
                <w:numId w:val="26"/>
              </w:numPr>
              <w:tabs>
                <w:tab w:val="left" w:pos="426"/>
              </w:tabs>
              <w:ind w:left="426" w:hanging="426"/>
              <w:rPr>
                <w:sz w:val="20"/>
              </w:rPr>
            </w:pPr>
            <w:r w:rsidRPr="00FC7DCF">
              <w:rPr>
                <w:sz w:val="20"/>
              </w:rPr>
              <w:t xml:space="preserve">Indicate whether any corrections </w:t>
            </w:r>
            <w:r w:rsidRPr="00FC7DCF">
              <w:rPr>
                <w:rFonts w:hint="eastAsia"/>
                <w:sz w:val="20"/>
              </w:rPr>
              <w:t xml:space="preserve">to project information or parameters fixed at validation </w:t>
            </w:r>
            <w:r w:rsidRPr="00FC7DCF">
              <w:rPr>
                <w:sz w:val="20"/>
              </w:rPr>
              <w:t xml:space="preserve">have been </w:t>
            </w:r>
            <w:r w:rsidRPr="00FC7DCF">
              <w:rPr>
                <w:rFonts w:hint="eastAsia"/>
                <w:sz w:val="20"/>
              </w:rPr>
              <w:t>approved</w:t>
            </w:r>
            <w:r w:rsidRPr="00FC7DCF">
              <w:rPr>
                <w:rFonts w:eastAsia="MS Mincho" w:hint="eastAsia"/>
                <w:sz w:val="20"/>
              </w:rPr>
              <w:t xml:space="preserve"> during this monitoring period </w:t>
            </w:r>
            <w:r w:rsidRPr="00FC7DCF">
              <w:rPr>
                <w:rFonts w:hint="eastAsia"/>
                <w:sz w:val="20"/>
              </w:rPr>
              <w:t>or submitted with this monitoring report.</w:t>
            </w:r>
          </w:p>
        </w:tc>
      </w:tr>
      <w:tr w:rsidR="00BD6121" w:rsidRPr="00FC7DCF" w14:paraId="74CC6075" w14:textId="77777777" w:rsidTr="001F78D6">
        <w:trPr>
          <w:cantSplit/>
        </w:trPr>
        <w:tc>
          <w:tcPr>
            <w:tcW w:w="5000" w:type="pct"/>
            <w:shd w:val="clear" w:color="auto" w:fill="E6E6E6"/>
          </w:tcPr>
          <w:p w14:paraId="109665CF" w14:textId="77241939" w:rsidR="00BD6121" w:rsidRPr="00FC7DCF" w:rsidRDefault="00BD6121" w:rsidP="002E000A">
            <w:pPr>
              <w:numPr>
                <w:ilvl w:val="6"/>
                <w:numId w:val="26"/>
              </w:numPr>
              <w:tabs>
                <w:tab w:val="left" w:pos="426"/>
              </w:tabs>
              <w:ind w:left="426" w:hanging="426"/>
              <w:rPr>
                <w:sz w:val="20"/>
              </w:rPr>
            </w:pPr>
            <w:r w:rsidRPr="00FC7DCF">
              <w:rPr>
                <w:sz w:val="20"/>
              </w:rPr>
              <w:t xml:space="preserve">In cases where the correction(s) and the revised </w:t>
            </w:r>
            <w:r w:rsidR="00B949E0" w:rsidRPr="00FC7DCF">
              <w:rPr>
                <w:sz w:val="20"/>
              </w:rPr>
              <w:t>PoA</w:t>
            </w:r>
            <w:r w:rsidR="00D01B9B" w:rsidRPr="00FC7DCF">
              <w:rPr>
                <w:sz w:val="20"/>
              </w:rPr>
              <w:t>-</w:t>
            </w:r>
            <w:r w:rsidRPr="00FC7DCF">
              <w:rPr>
                <w:sz w:val="20"/>
              </w:rPr>
              <w:t xml:space="preserve">DD </w:t>
            </w:r>
            <w:r w:rsidR="00D01B9B" w:rsidRPr="00FC7DCF">
              <w:rPr>
                <w:sz w:val="20"/>
              </w:rPr>
              <w:t>and</w:t>
            </w:r>
            <w:r w:rsidR="00145ED0" w:rsidRPr="00FC7DCF">
              <w:rPr>
                <w:sz w:val="20"/>
              </w:rPr>
              <w:t>, if applicable,</w:t>
            </w:r>
            <w:r w:rsidR="00D01B9B" w:rsidRPr="00FC7DCF">
              <w:rPr>
                <w:sz w:val="20"/>
              </w:rPr>
              <w:t xml:space="preserve"> </w:t>
            </w:r>
            <w:r w:rsidR="00145ED0" w:rsidRPr="00FC7DCF">
              <w:rPr>
                <w:sz w:val="20"/>
              </w:rPr>
              <w:t xml:space="preserve">the </w:t>
            </w:r>
            <w:r w:rsidR="00D01B9B" w:rsidRPr="00FC7DCF">
              <w:rPr>
                <w:sz w:val="20"/>
              </w:rPr>
              <w:t xml:space="preserve">generic CPA-DD </w:t>
            </w:r>
            <w:r w:rsidRPr="00FC7DCF">
              <w:rPr>
                <w:sz w:val="20"/>
              </w:rPr>
              <w:t xml:space="preserve">are approved prior to </w:t>
            </w:r>
            <w:r w:rsidRPr="00FC7DCF">
              <w:rPr>
                <w:rFonts w:eastAsia="MS Mincho"/>
                <w:sz w:val="20"/>
              </w:rPr>
              <w:t>the submission of this monitoring report for request for issuance</w:t>
            </w:r>
            <w:r w:rsidRPr="00FC7DCF">
              <w:rPr>
                <w:sz w:val="20"/>
              </w:rPr>
              <w:t xml:space="preserve">, provide the approval date and reference number. Otherwise, provide the version number and the completion date of </w:t>
            </w:r>
            <w:r w:rsidR="00551F43">
              <w:rPr>
                <w:sz w:val="20"/>
              </w:rPr>
              <w:t xml:space="preserve">revised </w:t>
            </w:r>
            <w:r w:rsidRPr="00FC7DCF">
              <w:rPr>
                <w:sz w:val="20"/>
              </w:rPr>
              <w:t xml:space="preserve">the </w:t>
            </w:r>
            <w:r w:rsidR="005C6FBB">
              <w:rPr>
                <w:sz w:val="20"/>
              </w:rPr>
              <w:t>specific-case</w:t>
            </w:r>
            <w:r w:rsidR="00145ED0" w:rsidRPr="00FC7DCF">
              <w:rPr>
                <w:sz w:val="20"/>
              </w:rPr>
              <w:t xml:space="preserve"> CPA-DD, and if applicable, the revised </w:t>
            </w:r>
            <w:r w:rsidR="00B949E0" w:rsidRPr="00FC7DCF">
              <w:rPr>
                <w:sz w:val="20"/>
              </w:rPr>
              <w:t>PoA</w:t>
            </w:r>
            <w:r w:rsidR="00145ED0" w:rsidRPr="00FC7DCF">
              <w:rPr>
                <w:sz w:val="20"/>
              </w:rPr>
              <w:t>-DD or generic CPA-DD</w:t>
            </w:r>
            <w:r w:rsidR="0016102A" w:rsidRPr="00FC7DCF">
              <w:rPr>
                <w:sz w:val="20"/>
              </w:rPr>
              <w:t xml:space="preserve">, and </w:t>
            </w:r>
            <w:r w:rsidR="00B11646" w:rsidRPr="00FC7DCF">
              <w:rPr>
                <w:sz w:val="20"/>
              </w:rPr>
              <w:t xml:space="preserve">the </w:t>
            </w:r>
            <w:r w:rsidR="0016102A" w:rsidRPr="00FC7DCF">
              <w:rPr>
                <w:sz w:val="20"/>
              </w:rPr>
              <w:t xml:space="preserve">DOE assessment opinion on the request for post-registration changes that </w:t>
            </w:r>
            <w:r w:rsidR="002E000A">
              <w:rPr>
                <w:sz w:val="20"/>
              </w:rPr>
              <w:t>is</w:t>
            </w:r>
            <w:r w:rsidR="002E000A" w:rsidRPr="00FC7DCF">
              <w:rPr>
                <w:sz w:val="20"/>
              </w:rPr>
              <w:t xml:space="preserve"> </w:t>
            </w:r>
            <w:r w:rsidR="0016102A" w:rsidRPr="00FC7DCF">
              <w:rPr>
                <w:sz w:val="20"/>
              </w:rPr>
              <w:t>being submitted with this monitoring report.</w:t>
            </w:r>
          </w:p>
        </w:tc>
      </w:tr>
    </w:tbl>
    <w:p w14:paraId="261FB7A8" w14:textId="434A2777" w:rsidR="00BD3C16" w:rsidRPr="00FC7DCF" w:rsidRDefault="00D01B9B" w:rsidP="00EB5852">
      <w:pPr>
        <w:pStyle w:val="SDMPDDPoASubSection1"/>
        <w:keepLines w:val="0"/>
        <w:tabs>
          <w:tab w:val="clear" w:pos="462"/>
          <w:tab w:val="left" w:pos="709"/>
        </w:tabs>
      </w:pPr>
      <w:r w:rsidRPr="00FC7DCF">
        <w:t>Changes to the start date of the crediting period</w:t>
      </w:r>
      <w:r w:rsidR="00145ED0" w:rsidRPr="00FC7DCF">
        <w:t xml:space="preserve"> of the </w:t>
      </w:r>
      <w:r w:rsidR="005C6FBB">
        <w:t>specific-case</w:t>
      </w:r>
      <w:r w:rsidR="00145ED0" w:rsidRPr="00FC7DCF">
        <w:t xml:space="preserve"> CPA</w:t>
      </w:r>
      <w:r w:rsidR="003A01B2" w:rsidRPr="00FC7DCF">
        <w:t>(s)</w:t>
      </w:r>
      <w:r w:rsidRPr="00FC7DCF">
        <w:t xml:space="preserve"> </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D01B9B" w:rsidRPr="00FC7DCF" w14:paraId="2C63DEE2" w14:textId="77777777" w:rsidTr="001F78D6">
        <w:trPr>
          <w:cantSplit/>
        </w:trPr>
        <w:tc>
          <w:tcPr>
            <w:tcW w:w="5000" w:type="pct"/>
            <w:shd w:val="clear" w:color="auto" w:fill="E6E6E6"/>
          </w:tcPr>
          <w:p w14:paraId="7B029039" w14:textId="45E5947A" w:rsidR="00D01B9B" w:rsidRPr="00FC7DCF" w:rsidRDefault="00D01B9B" w:rsidP="00412670">
            <w:pPr>
              <w:numPr>
                <w:ilvl w:val="6"/>
                <w:numId w:val="26"/>
              </w:numPr>
              <w:tabs>
                <w:tab w:val="left" w:pos="426"/>
              </w:tabs>
              <w:ind w:left="426" w:hanging="426"/>
              <w:rPr>
                <w:sz w:val="20"/>
              </w:rPr>
            </w:pPr>
            <w:r w:rsidRPr="00FC7DCF">
              <w:rPr>
                <w:rFonts w:hint="eastAsia"/>
                <w:sz w:val="20"/>
              </w:rPr>
              <w:t>I</w:t>
            </w:r>
            <w:r w:rsidRPr="00FC7DCF">
              <w:rPr>
                <w:sz w:val="20"/>
              </w:rPr>
              <w:t xml:space="preserve">ndicate </w:t>
            </w:r>
            <w:r w:rsidRPr="00FC7DCF">
              <w:rPr>
                <w:rFonts w:hint="eastAsia"/>
                <w:sz w:val="20"/>
              </w:rPr>
              <w:t xml:space="preserve">whether any </w:t>
            </w:r>
            <w:r w:rsidRPr="00FC7DCF">
              <w:rPr>
                <w:sz w:val="20"/>
              </w:rPr>
              <w:t>changes to the start date of the crediting perio</w:t>
            </w:r>
            <w:r w:rsidRPr="00FC7DCF">
              <w:rPr>
                <w:rFonts w:hint="eastAsia"/>
                <w:sz w:val="20"/>
              </w:rPr>
              <w:t>d</w:t>
            </w:r>
            <w:r w:rsidRPr="00FC7DCF">
              <w:rPr>
                <w:sz w:val="20"/>
              </w:rPr>
              <w:t xml:space="preserve"> have been approved</w:t>
            </w:r>
            <w:r w:rsidRPr="00FC7DCF">
              <w:rPr>
                <w:rFonts w:eastAsia="MS Mincho" w:hint="eastAsia"/>
                <w:sz w:val="20"/>
              </w:rPr>
              <w:t xml:space="preserve"> </w:t>
            </w:r>
            <w:r w:rsidRPr="00FC7DCF">
              <w:rPr>
                <w:sz w:val="20"/>
              </w:rPr>
              <w:t>during this monitoring period</w:t>
            </w:r>
            <w:r w:rsidRPr="00FC7DCF">
              <w:rPr>
                <w:rFonts w:eastAsia="MS Mincho" w:hint="eastAsia"/>
                <w:sz w:val="20"/>
              </w:rPr>
              <w:t xml:space="preserve"> </w:t>
            </w:r>
            <w:r w:rsidRPr="00FC7DCF">
              <w:rPr>
                <w:sz w:val="20"/>
              </w:rPr>
              <w:t>or submitted with this monitoring report.</w:t>
            </w:r>
          </w:p>
        </w:tc>
      </w:tr>
      <w:tr w:rsidR="00D01B9B" w:rsidRPr="00FC7DCF" w14:paraId="1E445F06" w14:textId="77777777" w:rsidTr="001F78D6">
        <w:trPr>
          <w:cantSplit/>
        </w:trPr>
        <w:tc>
          <w:tcPr>
            <w:tcW w:w="5000" w:type="pct"/>
            <w:shd w:val="clear" w:color="auto" w:fill="E6E6E6"/>
          </w:tcPr>
          <w:p w14:paraId="0E6A4777" w14:textId="55938C28" w:rsidR="00D01B9B" w:rsidRPr="00FC7DCF" w:rsidRDefault="00D01B9B" w:rsidP="00551F43">
            <w:pPr>
              <w:numPr>
                <w:ilvl w:val="6"/>
                <w:numId w:val="26"/>
              </w:numPr>
              <w:tabs>
                <w:tab w:val="left" w:pos="426"/>
              </w:tabs>
              <w:ind w:left="426" w:hanging="426"/>
              <w:rPr>
                <w:sz w:val="20"/>
              </w:rPr>
            </w:pPr>
            <w:r w:rsidRPr="00FC7DCF">
              <w:rPr>
                <w:sz w:val="20"/>
              </w:rPr>
              <w:t xml:space="preserve">In cases where the </w:t>
            </w:r>
            <w:r w:rsidRPr="00FC7DCF">
              <w:rPr>
                <w:rFonts w:hint="eastAsia"/>
                <w:sz w:val="20"/>
              </w:rPr>
              <w:t>changes</w:t>
            </w:r>
            <w:r w:rsidRPr="00FC7DCF">
              <w:rPr>
                <w:sz w:val="20"/>
              </w:rPr>
              <w:t xml:space="preserve"> and the </w:t>
            </w:r>
            <w:r w:rsidR="005C6FBB">
              <w:rPr>
                <w:sz w:val="20"/>
              </w:rPr>
              <w:t>specific-case</w:t>
            </w:r>
            <w:r w:rsidRPr="00FC7DCF">
              <w:rPr>
                <w:sz w:val="20"/>
              </w:rPr>
              <w:t xml:space="preserve"> CPA-DD are approved prior to </w:t>
            </w:r>
            <w:r w:rsidRPr="00FC7DCF">
              <w:rPr>
                <w:rFonts w:eastAsia="MS Mincho" w:hint="eastAsia"/>
                <w:sz w:val="20"/>
              </w:rPr>
              <w:t>the submission of this monitoring report for request for issuance</w:t>
            </w:r>
            <w:r w:rsidRPr="00FC7DCF">
              <w:rPr>
                <w:sz w:val="20"/>
              </w:rPr>
              <w:t>, provide the approval date and reference number.</w:t>
            </w:r>
          </w:p>
        </w:tc>
      </w:tr>
    </w:tbl>
    <w:p w14:paraId="01DEC3B8" w14:textId="3E8AF00B" w:rsidR="00BC5FB0" w:rsidRPr="00FC7DCF" w:rsidRDefault="00EB4FC1" w:rsidP="00EB5852">
      <w:pPr>
        <w:pStyle w:val="SDMPDDPoASubSection1"/>
        <w:keepLines w:val="0"/>
        <w:tabs>
          <w:tab w:val="clear" w:pos="462"/>
          <w:tab w:val="left" w:pos="709"/>
        </w:tabs>
      </w:pPr>
      <w:r w:rsidRPr="00FC7DCF">
        <w:t xml:space="preserve">Inclusion of a monitoring plan to the registered </w:t>
      </w:r>
      <w:r w:rsidR="005C6FBB">
        <w:t>specific-case</w:t>
      </w:r>
      <w:r w:rsidRPr="00FC7DCF">
        <w:t xml:space="preserve"> CPA(s) that was not included at registration</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3160C8" w:rsidRPr="00FC7DCF" w14:paraId="4D0D046C" w14:textId="77777777" w:rsidTr="0074028A">
        <w:trPr>
          <w:cantSplit/>
        </w:trPr>
        <w:tc>
          <w:tcPr>
            <w:tcW w:w="5000" w:type="pct"/>
            <w:shd w:val="clear" w:color="auto" w:fill="E6E6E6"/>
          </w:tcPr>
          <w:p w14:paraId="5C6941C5" w14:textId="516CC122" w:rsidR="003160C8" w:rsidRPr="00FC7DCF" w:rsidRDefault="003A01B2" w:rsidP="0051151F">
            <w:pPr>
              <w:numPr>
                <w:ilvl w:val="6"/>
                <w:numId w:val="26"/>
              </w:numPr>
              <w:tabs>
                <w:tab w:val="left" w:pos="426"/>
              </w:tabs>
              <w:ind w:left="426" w:hanging="426"/>
              <w:rPr>
                <w:sz w:val="20"/>
              </w:rPr>
            </w:pPr>
            <w:r w:rsidRPr="00FC7DCF">
              <w:rPr>
                <w:sz w:val="20"/>
              </w:rPr>
              <w:t>Indicate</w:t>
            </w:r>
            <w:r w:rsidR="003160C8" w:rsidRPr="00FC7DCF">
              <w:rPr>
                <w:sz w:val="20"/>
              </w:rPr>
              <w:t xml:space="preserve"> whether the inclusion of a monitoring plan </w:t>
            </w:r>
            <w:r w:rsidR="00A305CC">
              <w:rPr>
                <w:sz w:val="20"/>
              </w:rPr>
              <w:t>in</w:t>
            </w:r>
            <w:r w:rsidRPr="00FC7DCF">
              <w:rPr>
                <w:sz w:val="20"/>
              </w:rPr>
              <w:t xml:space="preserve">to the </w:t>
            </w:r>
            <w:r w:rsidR="005C6FBB">
              <w:rPr>
                <w:sz w:val="20"/>
              </w:rPr>
              <w:t>specific-case</w:t>
            </w:r>
            <w:r w:rsidRPr="00FC7DCF">
              <w:rPr>
                <w:sz w:val="20"/>
              </w:rPr>
              <w:t xml:space="preserve"> CPA</w:t>
            </w:r>
            <w:r w:rsidR="003160C8" w:rsidRPr="00FC7DCF">
              <w:rPr>
                <w:sz w:val="20"/>
              </w:rPr>
              <w:t>-DD</w:t>
            </w:r>
            <w:r w:rsidRPr="00FC7DCF">
              <w:rPr>
                <w:sz w:val="20"/>
              </w:rPr>
              <w:t>(s)</w:t>
            </w:r>
            <w:r w:rsidR="003160C8" w:rsidRPr="00FC7DCF">
              <w:rPr>
                <w:sz w:val="20"/>
              </w:rPr>
              <w:t xml:space="preserve"> for which the delayed submission of the monitoring plan was chosen by the </w:t>
            </w:r>
            <w:r w:rsidR="0051151F">
              <w:rPr>
                <w:sz w:val="20"/>
              </w:rPr>
              <w:t>CME</w:t>
            </w:r>
            <w:r w:rsidR="003160C8" w:rsidRPr="00FC7DCF">
              <w:rPr>
                <w:sz w:val="20"/>
              </w:rPr>
              <w:t xml:space="preserve"> at the time of the registration of the </w:t>
            </w:r>
            <w:r w:rsidR="00B949E0" w:rsidRPr="00FC7DCF">
              <w:rPr>
                <w:sz w:val="20"/>
              </w:rPr>
              <w:t>PoA</w:t>
            </w:r>
            <w:r w:rsidR="003160C8" w:rsidRPr="00FC7DCF">
              <w:rPr>
                <w:sz w:val="20"/>
              </w:rPr>
              <w:t>, has been approved by the Board prior to the submission of this monitoring report or is being submitted with this monitoring report.</w:t>
            </w:r>
          </w:p>
        </w:tc>
      </w:tr>
      <w:tr w:rsidR="003160C8" w:rsidRPr="00FC7DCF" w14:paraId="5E1D910B" w14:textId="77777777" w:rsidTr="0074028A">
        <w:trPr>
          <w:cantSplit/>
        </w:trPr>
        <w:tc>
          <w:tcPr>
            <w:tcW w:w="5000" w:type="pct"/>
            <w:shd w:val="clear" w:color="auto" w:fill="E6E6E6"/>
          </w:tcPr>
          <w:p w14:paraId="076F9115" w14:textId="1D9277BC" w:rsidR="003160C8" w:rsidRPr="00FC7DCF" w:rsidRDefault="003160C8" w:rsidP="00412670">
            <w:pPr>
              <w:numPr>
                <w:ilvl w:val="6"/>
                <w:numId w:val="26"/>
              </w:numPr>
              <w:tabs>
                <w:tab w:val="left" w:pos="426"/>
              </w:tabs>
              <w:ind w:left="426" w:hanging="426"/>
              <w:rPr>
                <w:sz w:val="20"/>
              </w:rPr>
            </w:pPr>
            <w:r w:rsidRPr="00FC7DCF">
              <w:rPr>
                <w:sz w:val="20"/>
              </w:rPr>
              <w:t>If the inclusion of a moni</w:t>
            </w:r>
            <w:r w:rsidR="003A01B2" w:rsidRPr="00FC7DCF">
              <w:rPr>
                <w:sz w:val="20"/>
              </w:rPr>
              <w:t xml:space="preserve">toring plan </w:t>
            </w:r>
            <w:r w:rsidR="00A305CC">
              <w:rPr>
                <w:sz w:val="20"/>
              </w:rPr>
              <w:t>in</w:t>
            </w:r>
            <w:r w:rsidR="003A01B2" w:rsidRPr="00FC7DCF">
              <w:rPr>
                <w:sz w:val="20"/>
              </w:rPr>
              <w:t>to the registered CPA</w:t>
            </w:r>
            <w:r w:rsidRPr="00FC7DCF">
              <w:rPr>
                <w:sz w:val="20"/>
              </w:rPr>
              <w:t>-DD</w:t>
            </w:r>
            <w:r w:rsidR="003A01B2" w:rsidRPr="00FC7DCF">
              <w:rPr>
                <w:sz w:val="20"/>
              </w:rPr>
              <w:t>(s)</w:t>
            </w:r>
            <w:r w:rsidRPr="00FC7DCF">
              <w:rPr>
                <w:sz w:val="20"/>
              </w:rPr>
              <w:t xml:space="preserve"> has been approved by the Board prior to the submission of this monitoring report, provide the date of approval and refere</w:t>
            </w:r>
            <w:r w:rsidR="00333735">
              <w:rPr>
                <w:sz w:val="20"/>
              </w:rPr>
              <w:t>nce number</w:t>
            </w:r>
            <w:r w:rsidRPr="00FC7DCF">
              <w:rPr>
                <w:sz w:val="20"/>
              </w:rPr>
              <w:t>.</w:t>
            </w:r>
          </w:p>
        </w:tc>
      </w:tr>
    </w:tbl>
    <w:p w14:paraId="7DAAC7C7" w14:textId="543A0958" w:rsidR="00BD3C16" w:rsidRPr="00FC7DCF" w:rsidRDefault="00D01B9B" w:rsidP="00EB5852">
      <w:pPr>
        <w:pStyle w:val="SDMPDDPoASubSection1"/>
        <w:keepLines w:val="0"/>
        <w:tabs>
          <w:tab w:val="clear" w:pos="462"/>
          <w:tab w:val="left" w:pos="709"/>
        </w:tabs>
      </w:pPr>
      <w:r w:rsidRPr="00FC7DCF">
        <w:t xml:space="preserve">Permanent changes </w:t>
      </w:r>
      <w:r w:rsidR="003A01B2" w:rsidRPr="00FC7DCF">
        <w:t>to the</w:t>
      </w:r>
      <w:r w:rsidR="006376E6" w:rsidRPr="00FC7DCF">
        <w:t xml:space="preserve"> </w:t>
      </w:r>
      <w:r w:rsidRPr="00FC7DCF">
        <w:t>monitoring plan</w:t>
      </w:r>
      <w:r w:rsidR="006376E6" w:rsidRPr="00FC7DCF">
        <w:t xml:space="preserve"> as described in the registered </w:t>
      </w:r>
      <w:r w:rsidR="005C6FBB">
        <w:t>specific-case</w:t>
      </w:r>
      <w:r w:rsidR="006376E6" w:rsidRPr="00FC7DCF">
        <w:t xml:space="preserve"> CPA-DD(s)</w:t>
      </w:r>
      <w:r w:rsidR="00443CB8" w:rsidRPr="00FC7DCF">
        <w:t xml:space="preserve">, </w:t>
      </w:r>
      <w:r w:rsidRPr="00FC7DCF">
        <w:t>applied methodology</w:t>
      </w:r>
      <w:r w:rsidR="00A526A0" w:rsidRPr="00FC7DCF">
        <w:t xml:space="preserve">, or </w:t>
      </w:r>
      <w:r w:rsidR="003A01B2" w:rsidRPr="00FC7DCF">
        <w:t xml:space="preserve">applied </w:t>
      </w:r>
      <w:r w:rsidR="00A526A0" w:rsidRPr="00FC7DCF">
        <w:t>standardized baseline</w:t>
      </w:r>
      <w:r w:rsidRPr="00FC7DCF">
        <w:t xml:space="preserve"> </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D01B9B" w:rsidRPr="00FC7DCF" w14:paraId="482D1E16" w14:textId="77777777" w:rsidTr="001F78D6">
        <w:trPr>
          <w:cantSplit/>
        </w:trPr>
        <w:tc>
          <w:tcPr>
            <w:tcW w:w="5000" w:type="pct"/>
            <w:shd w:val="clear" w:color="auto" w:fill="E6E6E6"/>
          </w:tcPr>
          <w:p w14:paraId="462658E5" w14:textId="05BC63E1" w:rsidR="00D01B9B" w:rsidRPr="00FC7DCF" w:rsidRDefault="00D01B9B" w:rsidP="00A731A7">
            <w:pPr>
              <w:pStyle w:val="SDMTableBoxParaNumbered"/>
              <w:numPr>
                <w:ilvl w:val="0"/>
                <w:numId w:val="55"/>
              </w:numPr>
              <w:tabs>
                <w:tab w:val="clear" w:pos="0"/>
                <w:tab w:val="left" w:pos="425"/>
              </w:tabs>
              <w:ind w:left="425" w:hanging="425"/>
            </w:pPr>
            <w:r w:rsidRPr="009777C8">
              <w:t xml:space="preserve">Indicate </w:t>
            </w:r>
            <w:r w:rsidRPr="00FC7DCF">
              <w:t>whether any permanent changes from the monitoring plan</w:t>
            </w:r>
            <w:r w:rsidR="00920AF0" w:rsidRPr="00FC7DCF">
              <w:t xml:space="preserve"> as described in the registered </w:t>
            </w:r>
            <w:r w:rsidR="005C6FBB">
              <w:t>specific-case</w:t>
            </w:r>
            <w:r w:rsidR="00A305CC" w:rsidRPr="00FC7DCF">
              <w:t xml:space="preserve"> </w:t>
            </w:r>
            <w:r w:rsidR="00920AF0" w:rsidRPr="00FC7DCF">
              <w:t>CPA-DD(s)</w:t>
            </w:r>
            <w:r w:rsidRPr="00FC7DCF">
              <w:t>, applied methodolog</w:t>
            </w:r>
            <w:r w:rsidRPr="00FC7DCF">
              <w:rPr>
                <w:rFonts w:hint="eastAsia"/>
              </w:rPr>
              <w:t>ies</w:t>
            </w:r>
            <w:r w:rsidRPr="00FC7DCF">
              <w:t xml:space="preserve"> or applied standardized baseline</w:t>
            </w:r>
            <w:r w:rsidR="003C4A63" w:rsidRPr="00FC7DCF">
              <w:t>, including changes in the sampling plan,</w:t>
            </w:r>
            <w:r w:rsidRPr="00FC7DCF">
              <w:t xml:space="preserve"> have been approved</w:t>
            </w:r>
            <w:r w:rsidRPr="00412670">
              <w:t xml:space="preserve"> </w:t>
            </w:r>
            <w:r w:rsidRPr="00FC7DCF">
              <w:t>during this monitoring period</w:t>
            </w:r>
            <w:r w:rsidRPr="00412670">
              <w:t xml:space="preserve"> </w:t>
            </w:r>
            <w:r w:rsidRPr="00FC7DCF">
              <w:t>or submitted with this monitoring report.</w:t>
            </w:r>
          </w:p>
        </w:tc>
      </w:tr>
      <w:tr w:rsidR="00D01B9B" w:rsidRPr="00FC7DCF" w14:paraId="30F2A95F" w14:textId="77777777" w:rsidTr="001F78D6">
        <w:trPr>
          <w:cantSplit/>
        </w:trPr>
        <w:tc>
          <w:tcPr>
            <w:tcW w:w="5000" w:type="pct"/>
            <w:shd w:val="clear" w:color="auto" w:fill="E6E6E6"/>
          </w:tcPr>
          <w:p w14:paraId="05E8041E" w14:textId="2F699EAB" w:rsidR="00D01B9B" w:rsidRPr="00FC7DCF" w:rsidRDefault="00D01B9B" w:rsidP="00A731A7">
            <w:pPr>
              <w:pStyle w:val="SDMTableBoxParaNumbered"/>
              <w:numPr>
                <w:ilvl w:val="0"/>
                <w:numId w:val="55"/>
              </w:numPr>
              <w:tabs>
                <w:tab w:val="clear" w:pos="0"/>
                <w:tab w:val="left" w:pos="425"/>
              </w:tabs>
              <w:ind w:left="425" w:hanging="425"/>
            </w:pPr>
            <w:r w:rsidRPr="00FC7DCF">
              <w:t xml:space="preserve">In cases where the change(s) and the </w:t>
            </w:r>
            <w:r w:rsidR="005C6FBB">
              <w:t>specific-case</w:t>
            </w:r>
            <w:r w:rsidR="003679B2" w:rsidRPr="00FC7DCF">
              <w:t xml:space="preserve"> CPA-DD</w:t>
            </w:r>
            <w:r w:rsidR="00920AF0" w:rsidRPr="00FC7DCF">
              <w:t>(s)</w:t>
            </w:r>
            <w:r w:rsidR="003679B2" w:rsidRPr="00FC7DCF">
              <w:t xml:space="preserve"> </w:t>
            </w:r>
            <w:r w:rsidRPr="00FC7DCF">
              <w:t xml:space="preserve">are approved prior to </w:t>
            </w:r>
            <w:r w:rsidRPr="00412670">
              <w:t>the submission of this monitoring report for request for issuance</w:t>
            </w:r>
            <w:r w:rsidRPr="00FC7DCF">
              <w:t>, provide the approval date and reference number. Otherwise, provide the version number and the completion</w:t>
            </w:r>
            <w:r w:rsidRPr="00FC7DCF">
              <w:rPr>
                <w:rFonts w:hint="eastAsia"/>
              </w:rPr>
              <w:t xml:space="preserve"> </w:t>
            </w:r>
            <w:r w:rsidRPr="00FC7DCF">
              <w:t xml:space="preserve">date of the revised </w:t>
            </w:r>
            <w:r w:rsidR="005C6FBB">
              <w:t>specific-case</w:t>
            </w:r>
            <w:r w:rsidR="00145ED0" w:rsidRPr="00FC7DCF">
              <w:t xml:space="preserve"> CPA-DD</w:t>
            </w:r>
            <w:r w:rsidR="00920AF0" w:rsidRPr="00FC7DCF">
              <w:t>(s)</w:t>
            </w:r>
            <w:r w:rsidR="00145ED0" w:rsidRPr="00FC7DCF">
              <w:t xml:space="preserve">, </w:t>
            </w:r>
            <w:r w:rsidR="0016102A" w:rsidRPr="00FC7DCF">
              <w:t xml:space="preserve">and if applicable, the revised </w:t>
            </w:r>
            <w:r w:rsidR="00B949E0" w:rsidRPr="00FC7DCF">
              <w:t>PoA</w:t>
            </w:r>
            <w:r w:rsidR="0016102A" w:rsidRPr="00FC7DCF">
              <w:t xml:space="preserve">-DD or generic CPA-DD, and DOE assessment opinion on the request for post-registration changes that </w:t>
            </w:r>
            <w:r w:rsidR="002E000A">
              <w:t>is</w:t>
            </w:r>
            <w:r w:rsidR="002E000A" w:rsidRPr="00FC7DCF">
              <w:t xml:space="preserve"> </w:t>
            </w:r>
            <w:r w:rsidR="0016102A" w:rsidRPr="00FC7DCF">
              <w:t>being submitted with this monitoring report.</w:t>
            </w:r>
          </w:p>
        </w:tc>
      </w:tr>
    </w:tbl>
    <w:p w14:paraId="6FC85B89" w14:textId="01F8C7FD" w:rsidR="00BD3C16" w:rsidRPr="00FC7DCF" w:rsidRDefault="00D01B9B" w:rsidP="00357FB8">
      <w:pPr>
        <w:pStyle w:val="SDMPDDPoASubSection1"/>
        <w:numPr>
          <w:ilvl w:val="1"/>
          <w:numId w:val="41"/>
        </w:numPr>
        <w:tabs>
          <w:tab w:val="clear" w:pos="462"/>
          <w:tab w:val="left" w:pos="567"/>
        </w:tabs>
        <w:ind w:left="567" w:hanging="567"/>
      </w:pPr>
      <w:r w:rsidRPr="00FC7DCF">
        <w:t xml:space="preserve"> Changes to project design of the </w:t>
      </w:r>
      <w:r w:rsidR="005C6FBB">
        <w:t>specific-case</w:t>
      </w:r>
      <w:r w:rsidRPr="00FC7DCF">
        <w:t xml:space="preserve"> CPA(s)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3679B2" w:rsidRPr="00FC7DCF" w14:paraId="582054CD" w14:textId="77777777" w:rsidTr="001F78D6">
        <w:trPr>
          <w:cantSplit/>
        </w:trPr>
        <w:tc>
          <w:tcPr>
            <w:tcW w:w="5000" w:type="pct"/>
            <w:shd w:val="clear" w:color="auto" w:fill="E6E6E6"/>
          </w:tcPr>
          <w:p w14:paraId="1E9BBFF8" w14:textId="2E1AA604" w:rsidR="003679B2" w:rsidRPr="00FC7DCF" w:rsidRDefault="003679B2" w:rsidP="00A731A7">
            <w:pPr>
              <w:pStyle w:val="SDMTableBoxParaNumbered"/>
              <w:numPr>
                <w:ilvl w:val="0"/>
                <w:numId w:val="77"/>
              </w:numPr>
              <w:tabs>
                <w:tab w:val="clear" w:pos="0"/>
                <w:tab w:val="left" w:pos="425"/>
              </w:tabs>
              <w:ind w:left="426" w:hanging="426"/>
            </w:pPr>
            <w:r w:rsidRPr="00FC7DCF">
              <w:t xml:space="preserve">Indicate whether any changes to the project design of the </w:t>
            </w:r>
            <w:r w:rsidR="005C6FBB">
              <w:t>specific-case</w:t>
            </w:r>
            <w:r w:rsidRPr="00FC7DCF">
              <w:t xml:space="preserve"> CPA have been approved</w:t>
            </w:r>
            <w:r w:rsidRPr="00412670">
              <w:t xml:space="preserve"> </w:t>
            </w:r>
            <w:r w:rsidRPr="00FC7DCF">
              <w:t>during this monitoring period</w:t>
            </w:r>
            <w:r w:rsidRPr="00412670">
              <w:t xml:space="preserve"> </w:t>
            </w:r>
            <w:r w:rsidRPr="00FC7DCF">
              <w:t>or submitted with this monitoring report.</w:t>
            </w:r>
          </w:p>
        </w:tc>
      </w:tr>
      <w:tr w:rsidR="003679B2" w:rsidRPr="00FC7DCF" w14:paraId="2C04B7FD" w14:textId="77777777" w:rsidTr="001F78D6">
        <w:trPr>
          <w:cantSplit/>
        </w:trPr>
        <w:tc>
          <w:tcPr>
            <w:tcW w:w="5000" w:type="pct"/>
            <w:shd w:val="clear" w:color="auto" w:fill="E6E6E6"/>
          </w:tcPr>
          <w:p w14:paraId="6B620FCA" w14:textId="22C462C1" w:rsidR="003679B2" w:rsidRPr="00FC7DCF" w:rsidRDefault="003679B2" w:rsidP="00A731A7">
            <w:pPr>
              <w:pStyle w:val="SDMTableBoxParaNumbered"/>
              <w:numPr>
                <w:ilvl w:val="0"/>
                <w:numId w:val="77"/>
              </w:numPr>
              <w:tabs>
                <w:tab w:val="clear" w:pos="0"/>
                <w:tab w:val="left" w:pos="425"/>
              </w:tabs>
              <w:ind w:left="425" w:hanging="425"/>
            </w:pPr>
            <w:r w:rsidRPr="00FC7DCF">
              <w:t xml:space="preserve">In cases where the change(s) and the revised </w:t>
            </w:r>
            <w:r w:rsidR="00B949E0" w:rsidRPr="00FC7DCF">
              <w:t>PoA</w:t>
            </w:r>
            <w:r w:rsidRPr="00FC7DCF">
              <w:t xml:space="preserve">-DD and generic CPA-DD are approved prior to </w:t>
            </w:r>
            <w:r w:rsidRPr="00FC7DCF">
              <w:rPr>
                <w:rFonts w:eastAsia="MS Mincho" w:hint="eastAsia"/>
              </w:rPr>
              <w:t>the submission of this monitoring report for request for issuance</w:t>
            </w:r>
            <w:r w:rsidRPr="00FC7DCF">
              <w:t>, provide the approval date and reference number. Otherwise, provide the version number and the completion</w:t>
            </w:r>
            <w:r w:rsidRPr="00FC7DCF">
              <w:rPr>
                <w:rFonts w:hint="eastAsia"/>
              </w:rPr>
              <w:t xml:space="preserve"> </w:t>
            </w:r>
            <w:r w:rsidRPr="00FC7DCF">
              <w:t xml:space="preserve">date of the </w:t>
            </w:r>
            <w:r w:rsidR="007B0F7F" w:rsidRPr="00FC7DCF">
              <w:t xml:space="preserve">revised </w:t>
            </w:r>
            <w:r w:rsidR="005C6FBB">
              <w:t>specific-case</w:t>
            </w:r>
            <w:r w:rsidR="007B0F7F" w:rsidRPr="00FC7DCF">
              <w:t xml:space="preserve"> CPA-DD, </w:t>
            </w:r>
            <w:r w:rsidR="00A526A0" w:rsidRPr="00FC7DCF">
              <w:t>generic CPA-DD</w:t>
            </w:r>
            <w:r w:rsidR="007B0F7F" w:rsidRPr="00FC7DCF">
              <w:t xml:space="preserve"> and </w:t>
            </w:r>
            <w:r w:rsidR="00B949E0" w:rsidRPr="00FC7DCF">
              <w:t>PoA</w:t>
            </w:r>
            <w:r w:rsidR="007B0F7F" w:rsidRPr="00FC7DCF">
              <w:t>-DD</w:t>
            </w:r>
            <w:r w:rsidR="0016102A" w:rsidRPr="00FC7DCF">
              <w:t xml:space="preserve">, and DOE assessment opinion on the request for post-registration changes that </w:t>
            </w:r>
            <w:r w:rsidR="002E000A">
              <w:t>is</w:t>
            </w:r>
            <w:r w:rsidR="002E000A" w:rsidRPr="00FC7DCF">
              <w:t xml:space="preserve"> </w:t>
            </w:r>
            <w:r w:rsidR="0016102A" w:rsidRPr="00FC7DCF">
              <w:t>being submitted with this monitoring report.</w:t>
            </w:r>
          </w:p>
        </w:tc>
      </w:tr>
    </w:tbl>
    <w:p w14:paraId="746C77A6" w14:textId="12A146C0" w:rsidR="00BD3C16" w:rsidRPr="00FC7DCF" w:rsidRDefault="00BD3C16" w:rsidP="00357FB8">
      <w:pPr>
        <w:pStyle w:val="SDMPDDPoASubSection1"/>
        <w:numPr>
          <w:ilvl w:val="1"/>
          <w:numId w:val="41"/>
        </w:numPr>
        <w:tabs>
          <w:tab w:val="clear" w:pos="462"/>
          <w:tab w:val="left" w:pos="567"/>
        </w:tabs>
        <w:ind w:left="567" w:hanging="567"/>
      </w:pPr>
      <w:r w:rsidRPr="00FC7DCF">
        <w:t xml:space="preserve">Types of changes </w:t>
      </w:r>
      <w:r w:rsidR="004B1715">
        <w:t>specific</w:t>
      </w:r>
      <w:r w:rsidRPr="00FC7DCF">
        <w:t xml:space="preserve"> to </w:t>
      </w:r>
      <w:r w:rsidR="00A305CC">
        <w:t xml:space="preserve">an </w:t>
      </w:r>
      <w:r w:rsidRPr="00FC7DCF">
        <w:t>afforestation and reforestation component project activity</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A526A0" w:rsidRPr="00FC7DCF" w14:paraId="11C9454A" w14:textId="77777777" w:rsidTr="001F78D6">
        <w:trPr>
          <w:cantSplit/>
        </w:trPr>
        <w:tc>
          <w:tcPr>
            <w:tcW w:w="5000" w:type="pct"/>
            <w:shd w:val="clear" w:color="auto" w:fill="E6E6E6"/>
          </w:tcPr>
          <w:p w14:paraId="0F056831" w14:textId="55779FE9" w:rsidR="00DF4522" w:rsidRPr="00FC7DCF" w:rsidRDefault="00A526A0" w:rsidP="00A731A7">
            <w:pPr>
              <w:pStyle w:val="SDMTableBoxParaNumbered"/>
              <w:numPr>
                <w:ilvl w:val="0"/>
                <w:numId w:val="79"/>
              </w:numPr>
              <w:tabs>
                <w:tab w:val="clear" w:pos="0"/>
                <w:tab w:val="left" w:pos="425"/>
              </w:tabs>
              <w:ind w:left="426" w:hanging="426"/>
            </w:pPr>
            <w:r w:rsidRPr="00FC7DCF">
              <w:t xml:space="preserve">Indicate whether any changes </w:t>
            </w:r>
            <w:r w:rsidR="006B2549">
              <w:t>specific</w:t>
            </w:r>
            <w:r w:rsidRPr="00FC7DCF">
              <w:t xml:space="preserve"> to afforestation or reforestation project activities have been </w:t>
            </w:r>
            <w:r w:rsidR="00DF4522" w:rsidRPr="00FC7DCF">
              <w:t>approved during this monitoring period or submitted with this monitoring report.</w:t>
            </w:r>
          </w:p>
          <w:p w14:paraId="0752E289" w14:textId="2D902B1C" w:rsidR="00A526A0" w:rsidRPr="00FC7DCF" w:rsidRDefault="00DF4522" w:rsidP="00A731A7">
            <w:pPr>
              <w:pStyle w:val="SDMTableBoxParaNumbered"/>
              <w:numPr>
                <w:ilvl w:val="0"/>
                <w:numId w:val="79"/>
              </w:numPr>
              <w:tabs>
                <w:tab w:val="clear" w:pos="0"/>
                <w:tab w:val="left" w:pos="425"/>
              </w:tabs>
              <w:ind w:left="425" w:hanging="425"/>
            </w:pPr>
            <w:r w:rsidRPr="00FC7DCF">
              <w:t xml:space="preserve">In cases where the </w:t>
            </w:r>
            <w:r w:rsidR="00A526A0" w:rsidRPr="00FC7DCF">
              <w:t>change</w:t>
            </w:r>
            <w:r w:rsidRPr="00FC7DCF">
              <w:t>(</w:t>
            </w:r>
            <w:r w:rsidR="00A526A0" w:rsidRPr="00FC7DCF">
              <w:t>s</w:t>
            </w:r>
            <w:r w:rsidRPr="00FC7DCF">
              <w:t>)</w:t>
            </w:r>
            <w:r w:rsidR="00A526A0" w:rsidRPr="00FC7DCF">
              <w:t xml:space="preserve"> </w:t>
            </w:r>
            <w:r w:rsidRPr="00FC7DCF">
              <w:t xml:space="preserve">and the revised </w:t>
            </w:r>
            <w:r w:rsidR="00B949E0" w:rsidRPr="00FC7DCF">
              <w:t>PoA</w:t>
            </w:r>
            <w:r w:rsidRPr="00FC7DCF">
              <w:t xml:space="preserve">-DD and generic CPA-DD are approved prior to the submission of this monitoring report for request for issuance, provide the approval date and reference number. Otherwise, provide the version number and the completion date of the revised </w:t>
            </w:r>
            <w:r w:rsidR="005C6FBB">
              <w:t>specific-case</w:t>
            </w:r>
            <w:r w:rsidRPr="00FC7DCF">
              <w:t xml:space="preserve"> CPA-DD, generic CPA-DD and </w:t>
            </w:r>
            <w:r w:rsidR="00B949E0" w:rsidRPr="00FC7DCF">
              <w:t>PoA</w:t>
            </w:r>
            <w:r w:rsidRPr="00FC7DCF">
              <w:t>-DD</w:t>
            </w:r>
            <w:r w:rsidR="0016102A" w:rsidRPr="00FC7DCF">
              <w:t xml:space="preserve">, and DOE assessment opinion on the request for post-registration changes that </w:t>
            </w:r>
            <w:r w:rsidR="002E000A">
              <w:t>is</w:t>
            </w:r>
            <w:r w:rsidR="002E000A" w:rsidRPr="00FC7DCF">
              <w:t xml:space="preserve"> </w:t>
            </w:r>
            <w:r w:rsidR="0016102A" w:rsidRPr="00FC7DCF">
              <w:t>being submitted with this monitoring report.</w:t>
            </w:r>
          </w:p>
        </w:tc>
      </w:tr>
    </w:tbl>
    <w:p w14:paraId="5C5DE506" w14:textId="0ED29715" w:rsidR="00342FFF" w:rsidRPr="00FC7DCF" w:rsidRDefault="00342FFF" w:rsidP="00EE6EFD">
      <w:pPr>
        <w:pStyle w:val="SDMPDDPoASection"/>
        <w:numPr>
          <w:ilvl w:val="0"/>
          <w:numId w:val="41"/>
        </w:numPr>
        <w:tabs>
          <w:tab w:val="clear" w:pos="2325"/>
          <w:tab w:val="clear" w:pos="2835"/>
          <w:tab w:val="left" w:pos="1701"/>
        </w:tabs>
        <w:ind w:left="1701" w:hanging="1701"/>
      </w:pPr>
      <w:r w:rsidRPr="00FC7DCF">
        <w:t xml:space="preserve">Description of monitoring system of </w:t>
      </w:r>
      <w:r w:rsidR="005C6FBB">
        <w:t>specific-case</w:t>
      </w:r>
      <w:r w:rsidR="00C457B9" w:rsidRPr="00FC7DCF">
        <w:t xml:space="preserve"> </w:t>
      </w:r>
      <w:r w:rsidRPr="00FC7DCF">
        <w:t>CPA</w:t>
      </w:r>
      <w:r w:rsidR="00C457B9" w:rsidRPr="00FC7DCF">
        <w:t>(s)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811F95" w:rsidRPr="00FC7DCF" w14:paraId="304CDF39" w14:textId="77777777" w:rsidTr="00601F88">
        <w:trPr>
          <w:cantSplit/>
          <w:trHeight w:val="357"/>
        </w:trPr>
        <w:tc>
          <w:tcPr>
            <w:tcW w:w="5000" w:type="pct"/>
            <w:shd w:val="clear" w:color="auto" w:fill="E6E6E6"/>
          </w:tcPr>
          <w:p w14:paraId="19280B79" w14:textId="10C2F5AC" w:rsidR="00811F95" w:rsidRPr="00FC7DCF" w:rsidRDefault="003C1FCD" w:rsidP="00A731A7">
            <w:pPr>
              <w:pStyle w:val="SDMTableBoxParaNumbered"/>
              <w:numPr>
                <w:ilvl w:val="0"/>
                <w:numId w:val="75"/>
              </w:numPr>
              <w:tabs>
                <w:tab w:val="clear" w:pos="0"/>
                <w:tab w:val="left" w:pos="425"/>
              </w:tabs>
              <w:ind w:left="426" w:hanging="426"/>
            </w:pPr>
            <w:r w:rsidRPr="00FC7DCF">
              <w:t>P</w:t>
            </w:r>
            <w:r w:rsidR="00811F95" w:rsidRPr="00FC7DCF">
              <w:t>rovide a description of the monitoring system</w:t>
            </w:r>
            <w:r w:rsidR="002666FD" w:rsidRPr="00FC7DCF">
              <w:t>, including the record</w:t>
            </w:r>
            <w:r w:rsidR="00A305CC">
              <w:t>-</w:t>
            </w:r>
            <w:r w:rsidR="002666FD" w:rsidRPr="00FC7DCF">
              <w:t>keeping system,</w:t>
            </w:r>
            <w:r w:rsidR="00811F95" w:rsidRPr="00FC7DCF">
              <w:t xml:space="preserve"> </w:t>
            </w:r>
            <w:r w:rsidRPr="00FC7DCF">
              <w:t xml:space="preserve">of </w:t>
            </w:r>
            <w:r w:rsidR="007A416B" w:rsidRPr="00FC7DCF">
              <w:t xml:space="preserve">each </w:t>
            </w:r>
            <w:r w:rsidR="005C6FBB">
              <w:t>specific-case</w:t>
            </w:r>
            <w:r w:rsidRPr="00FC7DCF">
              <w:t xml:space="preserve"> CPA </w:t>
            </w:r>
            <w:r w:rsidR="00A9481F" w:rsidRPr="00FC7DCF">
              <w:t xml:space="preserve">or group of </w:t>
            </w:r>
            <w:r w:rsidR="005C6FBB">
              <w:t>specific-case</w:t>
            </w:r>
            <w:r w:rsidR="00A305CC" w:rsidRPr="00FC7DCF">
              <w:t xml:space="preserve"> </w:t>
            </w:r>
            <w:r w:rsidR="00A9481F" w:rsidRPr="00FC7DCF">
              <w:t>CPAs</w:t>
            </w:r>
            <w:r w:rsidR="002666FD" w:rsidRPr="00FC7DCF">
              <w:t xml:space="preserve"> </w:t>
            </w:r>
            <w:r w:rsidR="00811F95" w:rsidRPr="00FC7DCF">
              <w:t xml:space="preserve">based on the applicable provision </w:t>
            </w:r>
            <w:r w:rsidR="00C457B9" w:rsidRPr="00FC7DCF">
              <w:t>on</w:t>
            </w:r>
            <w:r w:rsidR="00811F95" w:rsidRPr="00FC7DCF">
              <w:t xml:space="preserve"> </w:t>
            </w:r>
            <w:r w:rsidR="00C457B9" w:rsidRPr="00FC7DCF">
              <w:t xml:space="preserve">the </w:t>
            </w:r>
            <w:r w:rsidR="00811F95" w:rsidRPr="00FC7DCF">
              <w:t xml:space="preserve">description of </w:t>
            </w:r>
            <w:r w:rsidR="00C457B9" w:rsidRPr="00FC7DCF">
              <w:t xml:space="preserve">a </w:t>
            </w:r>
            <w:r w:rsidR="00811F95" w:rsidRPr="00FC7DCF">
              <w:t xml:space="preserve">monitoring system in the Project </w:t>
            </w:r>
            <w:r w:rsidR="00A305CC">
              <w:t>S</w:t>
            </w:r>
            <w:r w:rsidR="00811F95" w:rsidRPr="00FC7DCF">
              <w:t>tandard. Include diagrams of the monitoring system and the information flow where appropriate.</w:t>
            </w:r>
          </w:p>
        </w:tc>
      </w:tr>
    </w:tbl>
    <w:p w14:paraId="101C6560" w14:textId="77777777" w:rsidR="00227BB7" w:rsidRPr="00FC7DCF" w:rsidRDefault="00227BB7" w:rsidP="00EE6EFD">
      <w:pPr>
        <w:pStyle w:val="SDMPDDPoASection"/>
        <w:numPr>
          <w:ilvl w:val="0"/>
          <w:numId w:val="41"/>
        </w:numPr>
        <w:tabs>
          <w:tab w:val="clear" w:pos="2325"/>
          <w:tab w:val="clear" w:pos="2835"/>
          <w:tab w:val="left" w:pos="1701"/>
        </w:tabs>
        <w:ind w:left="1701" w:hanging="1701"/>
      </w:pPr>
      <w:r w:rsidRPr="00FC7DCF">
        <w:t>Data and parameters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626AB7" w:rsidRPr="00FC7DCF" w14:paraId="2B638A55" w14:textId="77777777" w:rsidTr="001F4FAC">
        <w:trPr>
          <w:cantSplit/>
          <w:trHeight w:val="1479"/>
        </w:trPr>
        <w:tc>
          <w:tcPr>
            <w:tcW w:w="5000" w:type="pct"/>
            <w:shd w:val="clear" w:color="auto" w:fill="E6E6E6"/>
          </w:tcPr>
          <w:p w14:paraId="2C69DB48" w14:textId="2C08E60F" w:rsidR="00C457B9" w:rsidRPr="00FC7DCF" w:rsidRDefault="00C457B9" w:rsidP="00A731A7">
            <w:pPr>
              <w:pStyle w:val="SDMTableBoxParaNumbered"/>
              <w:numPr>
                <w:ilvl w:val="0"/>
                <w:numId w:val="56"/>
              </w:numPr>
              <w:tabs>
                <w:tab w:val="left" w:pos="425"/>
              </w:tabs>
              <w:ind w:left="425" w:hanging="425"/>
            </w:pPr>
            <w:r w:rsidRPr="00FC7DCF">
              <w:t xml:space="preserve">Provide information on all data and parameters </w:t>
            </w:r>
            <w:r w:rsidR="00E02394" w:rsidRPr="00FC7DCF">
              <w:t xml:space="preserve">relevant to </w:t>
            </w:r>
            <w:r w:rsidR="0037026E" w:rsidRPr="00FC7DCF">
              <w:t>each</w:t>
            </w:r>
            <w:r w:rsidRPr="00FC7DCF">
              <w:t xml:space="preserve"> </w:t>
            </w:r>
            <w:r w:rsidR="005C6FBB">
              <w:t>specific-case</w:t>
            </w:r>
            <w:r w:rsidRPr="00FC7DCF">
              <w:t xml:space="preserve"> CPA(s)</w:t>
            </w:r>
            <w:r w:rsidR="00E42BFE" w:rsidRPr="00FC7DCF">
              <w:t xml:space="preserve"> </w:t>
            </w:r>
            <w:r w:rsidR="00735499" w:rsidRPr="00FC7DCF">
              <w:t>or group</w:t>
            </w:r>
            <w:r w:rsidR="00E02394" w:rsidRPr="00FC7DCF">
              <w:t>(s)</w:t>
            </w:r>
            <w:r w:rsidR="00735499" w:rsidRPr="00FC7DCF">
              <w:t xml:space="preserve"> of </w:t>
            </w:r>
            <w:r w:rsidR="005C6FBB">
              <w:t>specific-case</w:t>
            </w:r>
            <w:r w:rsidR="00735499" w:rsidRPr="00FC7DCF">
              <w:t xml:space="preserve"> CPAs </w:t>
            </w:r>
            <w:r w:rsidRPr="00FC7DCF">
              <w:t>in accordance with applicable provisions on</w:t>
            </w:r>
            <w:r w:rsidR="00E02394" w:rsidRPr="00FC7DCF">
              <w:t xml:space="preserve"> </w:t>
            </w:r>
            <w:r w:rsidRPr="00FC7DCF">
              <w:t xml:space="preserve">data and parameters in the Project </w:t>
            </w:r>
            <w:r w:rsidR="00A305CC">
              <w:t>S</w:t>
            </w:r>
            <w:r w:rsidRPr="00FC7DCF">
              <w:t xml:space="preserve">tandard, using the tables provided in </w:t>
            </w:r>
            <w:r w:rsidR="00A305CC">
              <w:t xml:space="preserve">sections </w:t>
            </w:r>
            <w:r w:rsidR="00880B5C">
              <w:fldChar w:fldCharType="begin"/>
            </w:r>
            <w:r w:rsidR="00880B5C">
              <w:instrText xml:space="preserve"> REF _Ref315873386 \r \h </w:instrText>
            </w:r>
            <w:r w:rsidR="00880B5C">
              <w:fldChar w:fldCharType="separate"/>
            </w:r>
            <w:r w:rsidR="005E3972">
              <w:t>G.1</w:t>
            </w:r>
            <w:r w:rsidR="00880B5C">
              <w:fldChar w:fldCharType="end"/>
            </w:r>
            <w:r w:rsidRPr="00FC7DCF">
              <w:t xml:space="preserve"> and </w:t>
            </w:r>
            <w:r w:rsidR="00880B5C">
              <w:fldChar w:fldCharType="begin"/>
            </w:r>
            <w:r w:rsidR="00880B5C">
              <w:instrText xml:space="preserve"> REF _Ref315873823 \r \h </w:instrText>
            </w:r>
            <w:r w:rsidR="00880B5C">
              <w:fldChar w:fldCharType="separate"/>
            </w:r>
            <w:r w:rsidR="005E3972">
              <w:t>G.2</w:t>
            </w:r>
            <w:r w:rsidR="00880B5C">
              <w:fldChar w:fldCharType="end"/>
            </w:r>
            <w:r w:rsidRPr="00FC7DCF">
              <w:t>.</w:t>
            </w:r>
          </w:p>
          <w:p w14:paraId="740E36F7" w14:textId="2706EA56" w:rsidR="00C457B9" w:rsidRPr="00FC7DCF" w:rsidRDefault="00C457B9" w:rsidP="00A731A7">
            <w:pPr>
              <w:pStyle w:val="SDMTableBoxParaNumbered"/>
              <w:numPr>
                <w:ilvl w:val="0"/>
                <w:numId w:val="56"/>
              </w:numPr>
              <w:tabs>
                <w:tab w:val="left" w:pos="425"/>
              </w:tabs>
              <w:ind w:left="425" w:hanging="425"/>
            </w:pPr>
            <w:r w:rsidRPr="00FC7DCF">
              <w:t xml:space="preserve">For the row “Purpose of data” in the tables in </w:t>
            </w:r>
            <w:r w:rsidR="00880B5C">
              <w:fldChar w:fldCharType="begin"/>
            </w:r>
            <w:r w:rsidR="00880B5C">
              <w:instrText xml:space="preserve"> REF _Ref315873386 \r \h </w:instrText>
            </w:r>
            <w:r w:rsidR="00880B5C">
              <w:fldChar w:fldCharType="separate"/>
            </w:r>
            <w:r w:rsidR="005E3972">
              <w:t>G.1</w:t>
            </w:r>
            <w:r w:rsidR="00880B5C">
              <w:fldChar w:fldCharType="end"/>
            </w:r>
            <w:r w:rsidRPr="00FC7DCF">
              <w:t xml:space="preserve"> and </w:t>
            </w:r>
            <w:r w:rsidR="00880B5C">
              <w:fldChar w:fldCharType="begin"/>
            </w:r>
            <w:r w:rsidR="00880B5C">
              <w:instrText xml:space="preserve"> REF _Ref315873823 \r \h </w:instrText>
            </w:r>
            <w:r w:rsidR="00880B5C">
              <w:fldChar w:fldCharType="separate"/>
            </w:r>
            <w:r w:rsidR="005E3972">
              <w:t>G.2</w:t>
            </w:r>
            <w:r w:rsidR="00880B5C">
              <w:fldChar w:fldCharType="end"/>
            </w:r>
            <w:r w:rsidRPr="00FC7DCF">
              <w:t>, choose one of the following options:</w:t>
            </w:r>
          </w:p>
          <w:p w14:paraId="605F8B74" w14:textId="77777777" w:rsidR="00C457B9" w:rsidRPr="00FC7DCF" w:rsidRDefault="00C457B9" w:rsidP="00A731A7">
            <w:pPr>
              <w:pStyle w:val="SDMTableBoxParaNumbered"/>
              <w:numPr>
                <w:ilvl w:val="2"/>
                <w:numId w:val="45"/>
              </w:numPr>
            </w:pPr>
            <w:r w:rsidRPr="00FC7DCF">
              <w:t>Calculation of baseline emissions or baseline net GHG removals by sinks;</w:t>
            </w:r>
          </w:p>
          <w:p w14:paraId="4C75C65E" w14:textId="77777777" w:rsidR="00C457B9" w:rsidRPr="00FC7DCF" w:rsidRDefault="00C457B9" w:rsidP="00A731A7">
            <w:pPr>
              <w:pStyle w:val="SDMTableBoxParaNumbered"/>
              <w:numPr>
                <w:ilvl w:val="2"/>
                <w:numId w:val="45"/>
              </w:numPr>
            </w:pPr>
            <w:r w:rsidRPr="00FC7DCF">
              <w:t>Calculation of project emissions or actual net GHG removals by sinks;</w:t>
            </w:r>
          </w:p>
          <w:p w14:paraId="5D47ED32" w14:textId="77777777" w:rsidR="00C457B9" w:rsidRPr="00FC7DCF" w:rsidRDefault="00C457B9" w:rsidP="00A731A7">
            <w:pPr>
              <w:pStyle w:val="SDMTableBoxParaNumbered"/>
              <w:numPr>
                <w:ilvl w:val="2"/>
                <w:numId w:val="45"/>
              </w:numPr>
            </w:pPr>
            <w:r w:rsidRPr="00FC7DCF">
              <w:t>Calculation of leakage.</w:t>
            </w:r>
          </w:p>
        </w:tc>
      </w:tr>
    </w:tbl>
    <w:p w14:paraId="24BE9953" w14:textId="137D2580" w:rsidR="00227BB7" w:rsidRPr="00FC7DCF" w:rsidRDefault="00227BB7" w:rsidP="00A731A7">
      <w:pPr>
        <w:pStyle w:val="SDMPDDPoASubSection1"/>
        <w:keepLines w:val="0"/>
        <w:numPr>
          <w:ilvl w:val="1"/>
          <w:numId w:val="48"/>
        </w:numPr>
        <w:tabs>
          <w:tab w:val="clear" w:pos="462"/>
          <w:tab w:val="left" w:pos="709"/>
        </w:tabs>
      </w:pPr>
      <w:r w:rsidRPr="00FC7DCF">
        <w:t>Data and parameters fixed ex ante</w:t>
      </w:r>
      <w:r w:rsidR="00735499" w:rsidRPr="00FC7DCF">
        <w:t>, at registration, inclusion</w:t>
      </w:r>
      <w:r w:rsidRPr="00FC7DCF">
        <w:t xml:space="preserve"> or renewal of crediting period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626AB7" w:rsidRPr="00FC7DCF" w14:paraId="361AA54F" w14:textId="77777777" w:rsidTr="00FE20F7">
        <w:trPr>
          <w:cantSplit/>
          <w:trHeight w:val="1051"/>
        </w:trPr>
        <w:tc>
          <w:tcPr>
            <w:tcW w:w="5000" w:type="pct"/>
            <w:shd w:val="clear" w:color="auto" w:fill="E6E6E6"/>
          </w:tcPr>
          <w:p w14:paraId="3F0CD2B4" w14:textId="5CCCCC6F" w:rsidR="00C457B9" w:rsidRPr="00FC7DCF" w:rsidRDefault="00C457B9" w:rsidP="00A731A7">
            <w:pPr>
              <w:pStyle w:val="SDMTableBoxParaNumbered"/>
              <w:numPr>
                <w:ilvl w:val="0"/>
                <w:numId w:val="69"/>
              </w:numPr>
              <w:tabs>
                <w:tab w:val="left" w:pos="425"/>
              </w:tabs>
              <w:ind w:left="425" w:hanging="425"/>
            </w:pPr>
            <w:r w:rsidRPr="00FC7DCF">
              <w:t xml:space="preserve">Include data </w:t>
            </w:r>
            <w:r w:rsidR="00735499" w:rsidRPr="00FC7DCF">
              <w:t xml:space="preserve">for </w:t>
            </w:r>
            <w:r w:rsidRPr="00FC7DCF">
              <w:t xml:space="preserve">each </w:t>
            </w:r>
            <w:r w:rsidR="005C6FBB">
              <w:t>specific-case</w:t>
            </w:r>
            <w:r w:rsidRPr="00FC7DCF">
              <w:t xml:space="preserve"> CPA</w:t>
            </w:r>
            <w:r w:rsidR="00E42BFE" w:rsidRPr="00FC7DCF">
              <w:t xml:space="preserve"> </w:t>
            </w:r>
            <w:r w:rsidR="00000462" w:rsidRPr="00FC7DCF">
              <w:t xml:space="preserve">or group of </w:t>
            </w:r>
            <w:r w:rsidR="005C6FBB">
              <w:t>specific-case</w:t>
            </w:r>
            <w:r w:rsidR="00000462" w:rsidRPr="00FC7DCF">
              <w:t xml:space="preserve"> CPAs</w:t>
            </w:r>
            <w:r w:rsidRPr="00FC7DCF">
              <w:t xml:space="preserve"> that are fixed </w:t>
            </w:r>
            <w:r w:rsidR="00735499" w:rsidRPr="00FC7DCF">
              <w:t xml:space="preserve">at </w:t>
            </w:r>
            <w:r w:rsidRPr="00FC7DCF">
              <w:t>registration, inclusion or the renewal of crediting period</w:t>
            </w:r>
            <w:r w:rsidR="00735499" w:rsidRPr="00FC7DCF">
              <w:t>.</w:t>
            </w:r>
          </w:p>
          <w:p w14:paraId="63B67FA0" w14:textId="77777777" w:rsidR="002D0E69" w:rsidRPr="00FC7DCF" w:rsidRDefault="00C457B9" w:rsidP="00A731A7">
            <w:pPr>
              <w:pStyle w:val="SDMTableBoxParaNumbered"/>
              <w:numPr>
                <w:ilvl w:val="0"/>
                <w:numId w:val="69"/>
              </w:numPr>
              <w:tabs>
                <w:tab w:val="left" w:pos="425"/>
              </w:tabs>
              <w:ind w:left="425" w:hanging="425"/>
            </w:pPr>
            <w:r w:rsidRPr="00FC7DCF">
              <w:t>For the row “Value(s) applied”, multiple values</w:t>
            </w:r>
            <w:r w:rsidR="00D9032D" w:rsidRPr="00FC7DCF">
              <w:t>, if applicable,</w:t>
            </w:r>
            <w:r w:rsidRPr="00FC7DCF">
              <w:t xml:space="preserve"> </w:t>
            </w:r>
            <w:r w:rsidR="00735499" w:rsidRPr="00FC7DCF">
              <w:t>can be reported in the same table</w:t>
            </w:r>
            <w:r w:rsidRPr="00FC7DCF">
              <w:t xml:space="preserve">. </w:t>
            </w:r>
          </w:p>
          <w:p w14:paraId="07F7523D" w14:textId="37CBA0E5" w:rsidR="00C457B9" w:rsidRPr="00FC7DCF" w:rsidRDefault="0020059B" w:rsidP="00A731A7">
            <w:pPr>
              <w:pStyle w:val="SDMTableBoxParaNumbered"/>
              <w:numPr>
                <w:ilvl w:val="0"/>
                <w:numId w:val="69"/>
              </w:numPr>
              <w:tabs>
                <w:tab w:val="left" w:pos="425"/>
              </w:tabs>
              <w:ind w:left="425" w:hanging="425"/>
            </w:pPr>
            <w:r w:rsidRPr="00FC7DCF">
              <w:t xml:space="preserve">Attach to the monitoring report </w:t>
            </w:r>
            <w:r w:rsidR="002D0E69" w:rsidRPr="00FC7DCF">
              <w:t xml:space="preserve">any </w:t>
            </w:r>
            <w:r w:rsidRPr="00FC7DCF">
              <w:t>electronic spreads</w:t>
            </w:r>
            <w:r w:rsidR="002D0E69" w:rsidRPr="00FC7DCF">
              <w:t xml:space="preserve">heets used for all items in the table that require </w:t>
            </w:r>
            <w:r w:rsidRPr="00FC7DCF">
              <w:t xml:space="preserve">full calculations or </w:t>
            </w:r>
            <w:r w:rsidR="002D0E69" w:rsidRPr="00FC7DCF">
              <w:t>multiple/</w:t>
            </w:r>
            <w:r w:rsidRPr="00FC7DCF">
              <w:t>detailed information.</w:t>
            </w:r>
          </w:p>
        </w:tc>
      </w:tr>
    </w:tbl>
    <w:p w14:paraId="42BE79D4" w14:textId="77777777" w:rsidR="00EE5B56" w:rsidRPr="00FC7DCF" w:rsidRDefault="00EE5B56" w:rsidP="00A731A7">
      <w:pPr>
        <w:pStyle w:val="SDMPDDPoASubSection1"/>
        <w:keepLines w:val="0"/>
        <w:numPr>
          <w:ilvl w:val="1"/>
          <w:numId w:val="48"/>
        </w:numPr>
        <w:tabs>
          <w:tab w:val="clear" w:pos="462"/>
          <w:tab w:val="left" w:pos="709"/>
        </w:tabs>
      </w:pPr>
      <w:r w:rsidRPr="00FC7DCF">
        <w:t>Data and parameters monitored</w:t>
      </w:r>
    </w:p>
    <w:tbl>
      <w:tblPr>
        <w:tblW w:w="4937"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842"/>
      </w:tblGrid>
      <w:tr w:rsidR="00626AB7" w:rsidRPr="00FC7DCF" w14:paraId="5086AB18" w14:textId="77777777" w:rsidTr="007E1C54">
        <w:trPr>
          <w:cantSplit/>
          <w:trHeight w:val="1780"/>
        </w:trPr>
        <w:tc>
          <w:tcPr>
            <w:tcW w:w="5000" w:type="pct"/>
            <w:shd w:val="clear" w:color="auto" w:fill="E6E6E6"/>
          </w:tcPr>
          <w:p w14:paraId="20548938" w14:textId="5603B8FD" w:rsidR="007E1C54" w:rsidRPr="00FC7DCF" w:rsidRDefault="007E1C54" w:rsidP="00A731A7">
            <w:pPr>
              <w:pStyle w:val="SDMTableBoxParaNumbered"/>
              <w:numPr>
                <w:ilvl w:val="0"/>
                <w:numId w:val="57"/>
              </w:numPr>
              <w:tabs>
                <w:tab w:val="clear" w:pos="0"/>
                <w:tab w:val="left" w:pos="425"/>
              </w:tabs>
              <w:ind w:left="426" w:hanging="426"/>
            </w:pPr>
            <w:r w:rsidRPr="00FC7DCF">
              <w:t xml:space="preserve">Include data </w:t>
            </w:r>
            <w:r w:rsidR="005F2C89" w:rsidRPr="00FC7DCF">
              <w:t xml:space="preserve">and parameters </w:t>
            </w:r>
            <w:r w:rsidRPr="00FC7DCF">
              <w:t xml:space="preserve">that are monitored during this monitoring period in this section for each </w:t>
            </w:r>
            <w:r w:rsidR="005C6FBB">
              <w:t>specific-case</w:t>
            </w:r>
            <w:r w:rsidRPr="00FC7DCF">
              <w:t xml:space="preserve"> CPA</w:t>
            </w:r>
            <w:r w:rsidR="000818BA" w:rsidRPr="00FC7DCF">
              <w:t xml:space="preserve"> or group of </w:t>
            </w:r>
            <w:r w:rsidR="005C6FBB">
              <w:t>specific-case</w:t>
            </w:r>
            <w:r w:rsidR="000818BA" w:rsidRPr="00FC7DCF">
              <w:t xml:space="preserve"> CPAs</w:t>
            </w:r>
            <w:r w:rsidRPr="00FC7DCF">
              <w:t xml:space="preserve">. </w:t>
            </w:r>
          </w:p>
          <w:p w14:paraId="6620DC98" w14:textId="6D05CB91" w:rsidR="007E1C54" w:rsidRPr="00FC7DCF" w:rsidRDefault="007E1C54" w:rsidP="00A731A7">
            <w:pPr>
              <w:pStyle w:val="SDMTableBoxParaNumbered"/>
              <w:numPr>
                <w:ilvl w:val="0"/>
                <w:numId w:val="57"/>
              </w:numPr>
              <w:tabs>
                <w:tab w:val="clear" w:pos="0"/>
                <w:tab w:val="left" w:pos="425"/>
              </w:tabs>
              <w:ind w:left="426" w:hanging="426"/>
            </w:pPr>
            <w:r w:rsidRPr="00FC7DCF">
              <w:t xml:space="preserve">For </w:t>
            </w:r>
            <w:r w:rsidR="005F2C89" w:rsidRPr="00FC7DCF">
              <w:t xml:space="preserve">the row </w:t>
            </w:r>
            <w:r w:rsidRPr="00FC7DCF">
              <w:t xml:space="preserve">“Monitoring equipment”, provide </w:t>
            </w:r>
            <w:r w:rsidR="005F2C89" w:rsidRPr="00FC7DCF">
              <w:t xml:space="preserve">the </w:t>
            </w:r>
            <w:r w:rsidRPr="00FC7DCF">
              <w:t>information on type, accuracy class, serial number, calibration frequency, date of last calibration and validity.</w:t>
            </w:r>
          </w:p>
          <w:p w14:paraId="0D8883BF" w14:textId="77777777" w:rsidR="002D0E69" w:rsidRPr="00FC7DCF" w:rsidRDefault="007E1C54" w:rsidP="00A731A7">
            <w:pPr>
              <w:pStyle w:val="SDMTableBoxParaNumbered"/>
              <w:numPr>
                <w:ilvl w:val="0"/>
                <w:numId w:val="57"/>
              </w:numPr>
              <w:tabs>
                <w:tab w:val="clear" w:pos="0"/>
                <w:tab w:val="left" w:pos="425"/>
              </w:tabs>
              <w:ind w:left="426" w:hanging="426"/>
            </w:pPr>
            <w:r w:rsidRPr="00FC7DCF">
              <w:t xml:space="preserve">For </w:t>
            </w:r>
            <w:r w:rsidR="005F2C89" w:rsidRPr="00FC7DCF">
              <w:t xml:space="preserve">the row </w:t>
            </w:r>
            <w:r w:rsidRPr="00FC7DCF">
              <w:t xml:space="preserve">“Value(s) of monitored parameter”, </w:t>
            </w:r>
            <w:r w:rsidR="000818BA" w:rsidRPr="00FC7DCF">
              <w:t>multiple values</w:t>
            </w:r>
            <w:r w:rsidR="007655DB" w:rsidRPr="00FC7DCF">
              <w:t>,</w:t>
            </w:r>
            <w:r w:rsidR="000818BA" w:rsidRPr="00FC7DCF">
              <w:t xml:space="preserve"> </w:t>
            </w:r>
            <w:r w:rsidR="007655DB" w:rsidRPr="00FC7DCF">
              <w:t xml:space="preserve">if applicable, </w:t>
            </w:r>
            <w:r w:rsidR="000818BA" w:rsidRPr="00FC7DCF">
              <w:t>can be reported in the same table</w:t>
            </w:r>
            <w:r w:rsidR="007655DB" w:rsidRPr="00FC7DCF">
              <w:t>.</w:t>
            </w:r>
            <w:r w:rsidR="000818BA" w:rsidRPr="00FC7DCF">
              <w:t xml:space="preserve"> </w:t>
            </w:r>
            <w:r w:rsidR="008E5A37" w:rsidRPr="00FC7DCF">
              <w:t xml:space="preserve"> </w:t>
            </w:r>
          </w:p>
          <w:p w14:paraId="5883BA15" w14:textId="14FF6A0C" w:rsidR="007E1C54" w:rsidRPr="00FC7DCF" w:rsidRDefault="00F03241" w:rsidP="00A731A7">
            <w:pPr>
              <w:pStyle w:val="SDMTableBoxParaNumbered"/>
              <w:numPr>
                <w:ilvl w:val="0"/>
                <w:numId w:val="57"/>
              </w:numPr>
              <w:tabs>
                <w:tab w:val="clear" w:pos="0"/>
                <w:tab w:val="left" w:pos="425"/>
              </w:tabs>
              <w:ind w:left="426" w:hanging="426"/>
            </w:pPr>
            <w:r w:rsidRPr="00FC7DCF">
              <w:t xml:space="preserve">Attach </w:t>
            </w:r>
            <w:r w:rsidR="00E42BFE" w:rsidRPr="00FC7DCF">
              <w:t xml:space="preserve">to the monitoring report any </w:t>
            </w:r>
            <w:r w:rsidRPr="00FC7DCF">
              <w:t>e</w:t>
            </w:r>
            <w:r w:rsidR="007E1C54" w:rsidRPr="00FC7DCF">
              <w:t>lectronic spreadsheets</w:t>
            </w:r>
            <w:r w:rsidR="000B5EAD" w:rsidRPr="00FC7DCF">
              <w:t xml:space="preserve"> </w:t>
            </w:r>
            <w:r w:rsidR="007E1C54" w:rsidRPr="00FC7DCF">
              <w:t>used</w:t>
            </w:r>
            <w:r w:rsidR="000B5EAD" w:rsidRPr="00FC7DCF">
              <w:t xml:space="preserve"> </w:t>
            </w:r>
            <w:r w:rsidR="007E1C54" w:rsidRPr="00FC7DCF">
              <w:t>for</w:t>
            </w:r>
            <w:r w:rsidR="00325C8A" w:rsidRPr="00FC7DCF">
              <w:t xml:space="preserve"> all </w:t>
            </w:r>
            <w:r w:rsidR="007E1C54" w:rsidRPr="00FC7DCF">
              <w:t xml:space="preserve">items in the table that </w:t>
            </w:r>
            <w:r w:rsidR="008E5A37" w:rsidRPr="00FC7DCF">
              <w:t>require full calculations or detailed</w:t>
            </w:r>
            <w:r w:rsidR="007E1C54" w:rsidRPr="00FC7DCF">
              <w:t xml:space="preserve"> information.</w:t>
            </w:r>
          </w:p>
        </w:tc>
      </w:tr>
    </w:tbl>
    <w:p w14:paraId="21B70AEE" w14:textId="3A1180AC" w:rsidR="00C40557" w:rsidRPr="00FC7DCF" w:rsidRDefault="00C40557" w:rsidP="00A731A7">
      <w:pPr>
        <w:pStyle w:val="SDMPDDPoASubSection1"/>
        <w:keepLines w:val="0"/>
        <w:numPr>
          <w:ilvl w:val="1"/>
          <w:numId w:val="48"/>
        </w:numPr>
        <w:tabs>
          <w:tab w:val="clear" w:pos="462"/>
          <w:tab w:val="left" w:pos="709"/>
        </w:tabs>
      </w:pPr>
      <w:r w:rsidRPr="00FC7DCF">
        <w:t xml:space="preserve">Implementation of </w:t>
      </w:r>
      <w:r w:rsidR="005C6FBB">
        <w:t>specific-case</w:t>
      </w:r>
      <w:r w:rsidR="00E42BFE" w:rsidRPr="00FC7DCF">
        <w:t xml:space="preserve"> CPA</w:t>
      </w:r>
      <w:r w:rsidR="00A305CC">
        <w:t>-</w:t>
      </w:r>
      <w:r w:rsidR="00E42BFE" w:rsidRPr="00FC7DCF">
        <w:t xml:space="preserve">level </w:t>
      </w:r>
      <w:r w:rsidRPr="00FC7DCF">
        <w:t>sampling plan</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480" w:firstRow="0" w:lastRow="0" w:firstColumn="1" w:lastColumn="0" w:noHBand="0" w:noVBand="1"/>
      </w:tblPr>
      <w:tblGrid>
        <w:gridCol w:w="9968"/>
      </w:tblGrid>
      <w:tr w:rsidR="00626AB7" w:rsidRPr="00FC7DCF" w14:paraId="79946F72" w14:textId="77777777" w:rsidTr="007A07DF">
        <w:trPr>
          <w:cantSplit/>
          <w:trHeight w:val="2809"/>
        </w:trPr>
        <w:tc>
          <w:tcPr>
            <w:tcW w:w="5000" w:type="pct"/>
            <w:shd w:val="clear" w:color="auto" w:fill="E6E6E6"/>
          </w:tcPr>
          <w:p w14:paraId="062B0FC0" w14:textId="4C82281E" w:rsidR="007A07DF" w:rsidRPr="00FC7DCF" w:rsidRDefault="007A07DF" w:rsidP="00A731A7">
            <w:pPr>
              <w:pStyle w:val="SDMTableBoxParaNumbered"/>
              <w:numPr>
                <w:ilvl w:val="0"/>
                <w:numId w:val="58"/>
              </w:numPr>
              <w:tabs>
                <w:tab w:val="clear" w:pos="0"/>
                <w:tab w:val="left" w:pos="425"/>
              </w:tabs>
              <w:ind w:left="425" w:hanging="425"/>
            </w:pPr>
            <w:r w:rsidRPr="00FC7DCF">
              <w:t xml:space="preserve">If data and parameters monitored and described in section D.2 above are determined by a sampling approach, provide a description on how each </w:t>
            </w:r>
            <w:r w:rsidR="005C6FBB">
              <w:t>specific-case</w:t>
            </w:r>
            <w:r w:rsidR="007655DB" w:rsidRPr="00FC7DCF">
              <w:t xml:space="preserve"> </w:t>
            </w:r>
            <w:r w:rsidRPr="00FC7DCF">
              <w:t>CPA conducted the sampling for those data and parameters according to the sampling plan. Include:</w:t>
            </w:r>
          </w:p>
          <w:p w14:paraId="3D07F092" w14:textId="77777777" w:rsidR="007A07DF" w:rsidRPr="00FC7DCF" w:rsidRDefault="007A07DF" w:rsidP="00A731A7">
            <w:pPr>
              <w:pStyle w:val="SDMTableBoxParaNumbered"/>
              <w:numPr>
                <w:ilvl w:val="2"/>
                <w:numId w:val="46"/>
              </w:numPr>
            </w:pPr>
            <w:r w:rsidRPr="00FC7DCF">
              <w:t>Description of implemented sampling design;</w:t>
            </w:r>
          </w:p>
          <w:p w14:paraId="74A4F73D" w14:textId="77777777" w:rsidR="007A07DF" w:rsidRPr="00FC7DCF" w:rsidRDefault="007A07DF" w:rsidP="00A731A7">
            <w:pPr>
              <w:pStyle w:val="SDMTableBoxParaNumbered"/>
              <w:numPr>
                <w:ilvl w:val="2"/>
                <w:numId w:val="46"/>
              </w:numPr>
            </w:pPr>
            <w:r w:rsidRPr="00FC7DCF">
              <w:t>Collected data (electronic spreadsheets may be attached and referenced);</w:t>
            </w:r>
          </w:p>
          <w:p w14:paraId="77ADD611" w14:textId="77777777" w:rsidR="007A07DF" w:rsidRPr="00FC7DCF" w:rsidRDefault="007A07DF" w:rsidP="00A731A7">
            <w:pPr>
              <w:pStyle w:val="SDMTableBoxParaNumbered"/>
              <w:numPr>
                <w:ilvl w:val="2"/>
                <w:numId w:val="46"/>
              </w:numPr>
            </w:pPr>
            <w:r w:rsidRPr="00FC7DCF">
              <w:t>Analysis of the collected data;</w:t>
            </w:r>
          </w:p>
          <w:p w14:paraId="62FA5491" w14:textId="3849D460" w:rsidR="007A07DF" w:rsidRPr="00FC7DCF" w:rsidRDefault="007A07DF" w:rsidP="00A731A7">
            <w:pPr>
              <w:pStyle w:val="SDMTableBoxParaNumbered"/>
              <w:numPr>
                <w:ilvl w:val="2"/>
                <w:numId w:val="46"/>
              </w:numPr>
            </w:pPr>
            <w:r w:rsidRPr="00FC7DCF">
              <w:rPr>
                <w:rFonts w:eastAsia="MS Mincho" w:hint="eastAsia"/>
              </w:rPr>
              <w:t xml:space="preserve">Demonstration </w:t>
            </w:r>
            <w:r w:rsidR="00A305CC">
              <w:rPr>
                <w:rFonts w:eastAsia="MS Mincho"/>
              </w:rPr>
              <w:t>of</w:t>
            </w:r>
            <w:r w:rsidR="00A305CC" w:rsidRPr="00FC7DCF">
              <w:rPr>
                <w:rFonts w:eastAsia="MS Mincho" w:hint="eastAsia"/>
              </w:rPr>
              <w:t xml:space="preserve"> </w:t>
            </w:r>
            <w:r w:rsidRPr="00FC7DCF">
              <w:rPr>
                <w:rFonts w:eastAsia="MS Mincho" w:hint="eastAsia"/>
              </w:rPr>
              <w:t>w</w:t>
            </w:r>
            <w:r w:rsidRPr="00FC7DCF">
              <w:t xml:space="preserve">hether the required confidence/precision </w:t>
            </w:r>
            <w:r w:rsidR="000818BA" w:rsidRPr="00FC7DCF">
              <w:t xml:space="preserve">level </w:t>
            </w:r>
            <w:r w:rsidRPr="00FC7DCF">
              <w:t>has been met;</w:t>
            </w:r>
          </w:p>
          <w:p w14:paraId="388B2B66" w14:textId="5D624A4F" w:rsidR="007A07DF" w:rsidRPr="00FC7DCF" w:rsidRDefault="007A07DF" w:rsidP="00A731A7">
            <w:pPr>
              <w:pStyle w:val="SDMTableBoxParaNumbered"/>
              <w:numPr>
                <w:ilvl w:val="2"/>
                <w:numId w:val="46"/>
              </w:numPr>
            </w:pPr>
            <w:r w:rsidRPr="00FC7DCF">
              <w:t xml:space="preserve">Demonstration </w:t>
            </w:r>
            <w:r w:rsidR="00A305CC">
              <w:t>of</w:t>
            </w:r>
            <w:r w:rsidR="00A305CC" w:rsidRPr="00FC7DCF">
              <w:t xml:space="preserve"> </w:t>
            </w:r>
            <w:r w:rsidRPr="00FC7DCF">
              <w:t>whether the selected sample</w:t>
            </w:r>
            <w:r w:rsidR="004C4551" w:rsidRPr="00FC7DCF">
              <w:t>s</w:t>
            </w:r>
            <w:r w:rsidRPr="00FC7DCF">
              <w:t xml:space="preserve"> </w:t>
            </w:r>
            <w:r w:rsidR="004C4551" w:rsidRPr="00FC7DCF">
              <w:t>are</w:t>
            </w:r>
            <w:r w:rsidRPr="00FC7DCF">
              <w:t xml:space="preserve"> representative of the population</w:t>
            </w:r>
            <w:r w:rsidR="00A305CC">
              <w:t>;</w:t>
            </w:r>
          </w:p>
          <w:p w14:paraId="4E0CB109" w14:textId="77777777" w:rsidR="007A07DF" w:rsidRPr="00FC7DCF" w:rsidRDefault="007A07DF" w:rsidP="00A731A7">
            <w:pPr>
              <w:pStyle w:val="SDMTableBoxParaNumbered"/>
              <w:numPr>
                <w:ilvl w:val="2"/>
                <w:numId w:val="46"/>
              </w:numPr>
            </w:pPr>
            <w:r w:rsidRPr="00FC7DCF">
              <w:t>Demonstration of whether the samples were randomly selected and are representative of the population.</w:t>
            </w:r>
          </w:p>
          <w:p w14:paraId="57F07CF6" w14:textId="425B9BB7" w:rsidR="007A07DF" w:rsidRPr="00FC7DCF" w:rsidRDefault="008E5A37" w:rsidP="00A731A7">
            <w:pPr>
              <w:pStyle w:val="SDMTableBoxParaNumbered"/>
              <w:numPr>
                <w:ilvl w:val="0"/>
                <w:numId w:val="58"/>
              </w:numPr>
              <w:tabs>
                <w:tab w:val="left" w:pos="425"/>
              </w:tabs>
              <w:ind w:left="425" w:hanging="425"/>
            </w:pPr>
            <w:r w:rsidRPr="00FC7DCF">
              <w:t>Attach</w:t>
            </w:r>
            <w:r w:rsidRPr="00FC7DCF" w:rsidDel="007655DB">
              <w:t xml:space="preserve"> </w:t>
            </w:r>
            <w:r w:rsidR="0020059B" w:rsidRPr="00FC7DCF">
              <w:t>to the monitoring report</w:t>
            </w:r>
            <w:r w:rsidR="007A07DF" w:rsidRPr="00FC7DCF">
              <w:t xml:space="preserve"> </w:t>
            </w:r>
            <w:r w:rsidR="00155890" w:rsidRPr="00FC7DCF">
              <w:t xml:space="preserve">any </w:t>
            </w:r>
            <w:r w:rsidR="007A07DF" w:rsidRPr="00FC7DCF">
              <w:t>electronic spreadsheets</w:t>
            </w:r>
            <w:r w:rsidR="007655DB" w:rsidRPr="00FC7DCF">
              <w:t xml:space="preserve"> used</w:t>
            </w:r>
            <w:r w:rsidR="00155890" w:rsidRPr="00FC7DCF">
              <w:t xml:space="preserve"> </w:t>
            </w:r>
            <w:r w:rsidRPr="00FC7DCF">
              <w:t>to present full calculations or detailed information.</w:t>
            </w:r>
          </w:p>
          <w:p w14:paraId="3FF6C947" w14:textId="3686041D" w:rsidR="007A07DF" w:rsidRPr="00FC7DCF" w:rsidRDefault="0020059B" w:rsidP="00A731A7">
            <w:pPr>
              <w:pStyle w:val="SDMTableBoxParaNumbered"/>
              <w:numPr>
                <w:ilvl w:val="0"/>
                <w:numId w:val="58"/>
              </w:numPr>
              <w:tabs>
                <w:tab w:val="clear" w:pos="0"/>
                <w:tab w:val="left" w:pos="425"/>
              </w:tabs>
              <w:ind w:left="425" w:hanging="425"/>
            </w:pPr>
            <w:r w:rsidRPr="00FC7DCF">
              <w:t>State</w:t>
            </w:r>
            <w:r w:rsidR="007655DB" w:rsidRPr="00FC7DCF">
              <w:t xml:space="preserve"> i</w:t>
            </w:r>
            <w:r w:rsidR="007A07DF" w:rsidRPr="00FC7DCF">
              <w:t xml:space="preserve">f the single sampling plan described in </w:t>
            </w:r>
            <w:r w:rsidR="004B7413" w:rsidRPr="00FC7DCF">
              <w:t>s</w:t>
            </w:r>
            <w:r w:rsidR="007A07DF" w:rsidRPr="00FC7DCF">
              <w:t>ection B</w:t>
            </w:r>
            <w:r w:rsidR="00A305CC">
              <w:t>.</w:t>
            </w:r>
            <w:r w:rsidR="007A07DF" w:rsidRPr="00FC7DCF">
              <w:t>2 of P</w:t>
            </w:r>
            <w:r w:rsidR="004C4551" w:rsidRPr="00FC7DCF">
              <w:t>art</w:t>
            </w:r>
            <w:r w:rsidR="007A07DF" w:rsidRPr="00FC7DCF">
              <w:t xml:space="preserve"> I was applied to the </w:t>
            </w:r>
            <w:r w:rsidR="005C6FBB">
              <w:t>specific-case</w:t>
            </w:r>
            <w:r w:rsidR="007655DB" w:rsidRPr="00FC7DCF">
              <w:t xml:space="preserve"> </w:t>
            </w:r>
            <w:r w:rsidR="007A07DF" w:rsidRPr="00FC7DCF">
              <w:t>CPA, without providing (a</w:t>
            </w:r>
            <w:r w:rsidR="00A305CC" w:rsidRPr="00FC7DCF">
              <w:t>)</w:t>
            </w:r>
            <w:r w:rsidR="00A305CC">
              <w:t>–</w:t>
            </w:r>
            <w:r w:rsidR="00A305CC" w:rsidRPr="00FC7DCF">
              <w:t>(</w:t>
            </w:r>
            <w:r w:rsidR="007A07DF" w:rsidRPr="00FC7DCF">
              <w:t>f) above.</w:t>
            </w:r>
          </w:p>
        </w:tc>
      </w:tr>
    </w:tbl>
    <w:p w14:paraId="4E8473A1" w14:textId="4E58B06A" w:rsidR="00630723" w:rsidRPr="00FC7DCF" w:rsidRDefault="00630723" w:rsidP="00EE6EFD">
      <w:pPr>
        <w:pStyle w:val="SDMPDDPoASection"/>
        <w:numPr>
          <w:ilvl w:val="0"/>
          <w:numId w:val="41"/>
        </w:numPr>
        <w:tabs>
          <w:tab w:val="clear" w:pos="2325"/>
          <w:tab w:val="clear" w:pos="2835"/>
          <w:tab w:val="num" w:pos="1701"/>
        </w:tabs>
        <w:ind w:left="1701" w:hanging="1701"/>
      </w:pPr>
      <w:r w:rsidRPr="00FC7DCF">
        <w:t xml:space="preserve">Calculation of </w:t>
      </w:r>
      <w:r w:rsidR="00FB0BBD" w:rsidRPr="00FC7DCF">
        <w:t xml:space="preserve">GHG </w:t>
      </w:r>
      <w:r w:rsidRPr="00FC7DCF">
        <w:t xml:space="preserve">emission reductions </w:t>
      </w:r>
      <w:r w:rsidR="00B641AA" w:rsidRPr="00FC7DCF">
        <w:t xml:space="preserve">or </w:t>
      </w:r>
      <w:r w:rsidR="00E42BFE" w:rsidRPr="00FC7DCF">
        <w:t>net</w:t>
      </w:r>
      <w:r w:rsidR="00FB0BBD" w:rsidRPr="00FC7DCF">
        <w:t xml:space="preserve"> </w:t>
      </w:r>
      <w:r w:rsidR="00B641AA" w:rsidRPr="00FC7DCF">
        <w:t>GHG removals by sinks</w:t>
      </w:r>
    </w:p>
    <w:p w14:paraId="4A54D40F" w14:textId="5D2337DF" w:rsidR="0001660C" w:rsidRPr="00FC7DCF" w:rsidRDefault="00630723" w:rsidP="00A731A7">
      <w:pPr>
        <w:pStyle w:val="SDMPDDPoASubSection1"/>
        <w:keepLines w:val="0"/>
        <w:numPr>
          <w:ilvl w:val="1"/>
          <w:numId w:val="48"/>
        </w:numPr>
        <w:tabs>
          <w:tab w:val="clear" w:pos="462"/>
          <w:tab w:val="left" w:pos="709"/>
        </w:tabs>
      </w:pPr>
      <w:r w:rsidRPr="00FC7DCF">
        <w:t>Calculation of baseline emissions</w:t>
      </w:r>
      <w:r w:rsidR="000B5EAD" w:rsidRPr="00FC7DCF">
        <w:t xml:space="preserve"> or </w:t>
      </w:r>
      <w:r w:rsidR="0020059B" w:rsidRPr="00FC7DCF">
        <w:t xml:space="preserve">baseline </w:t>
      </w:r>
      <w:r w:rsidR="000B5EAD" w:rsidRPr="00FC7DCF">
        <w:t xml:space="preserve">net </w:t>
      </w:r>
      <w:r w:rsidR="0020059B" w:rsidRPr="00FC7DCF">
        <w:t xml:space="preserve">GHG </w:t>
      </w:r>
      <w:r w:rsidR="000B5EAD" w:rsidRPr="00FC7DCF">
        <w:t>removals</w:t>
      </w:r>
      <w:r w:rsidR="00B641AA" w:rsidRPr="00FC7DCF">
        <w:t xml:space="preserve"> by sinks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01660C" w:rsidRPr="00FC7DCF" w14:paraId="578AC47E" w14:textId="77777777" w:rsidTr="00403F78">
        <w:trPr>
          <w:cantSplit/>
          <w:trHeight w:val="462"/>
        </w:trPr>
        <w:tc>
          <w:tcPr>
            <w:tcW w:w="5000" w:type="pct"/>
            <w:shd w:val="clear" w:color="auto" w:fill="E6E6E6"/>
          </w:tcPr>
          <w:p w14:paraId="335824DB" w14:textId="34B8AEEA" w:rsidR="0001660C" w:rsidRPr="00FC7DCF" w:rsidRDefault="002143F7" w:rsidP="00A731A7">
            <w:pPr>
              <w:pStyle w:val="SDMTableBoxParaNumbered"/>
              <w:numPr>
                <w:ilvl w:val="0"/>
                <w:numId w:val="59"/>
              </w:numPr>
              <w:tabs>
                <w:tab w:val="clear" w:pos="0"/>
                <w:tab w:val="left" w:pos="425"/>
              </w:tabs>
              <w:ind w:left="425" w:hanging="425"/>
            </w:pPr>
            <w:r w:rsidRPr="00FC7DCF">
              <w:t xml:space="preserve">Provide </w:t>
            </w:r>
            <w:r w:rsidR="002D4364" w:rsidRPr="00FC7DCF">
              <w:t xml:space="preserve">all formulae and calculations </w:t>
            </w:r>
            <w:r w:rsidRPr="00FC7DCF">
              <w:t xml:space="preserve">of baseline emissions or baseline net GHG removals by sinks. </w:t>
            </w:r>
            <w:r w:rsidRPr="00FC7DCF">
              <w:rPr>
                <w:rFonts w:hint="eastAsia"/>
              </w:rPr>
              <w:t>Attach</w:t>
            </w:r>
            <w:r w:rsidRPr="00FC7DCF">
              <w:t xml:space="preserve"> </w:t>
            </w:r>
            <w:r w:rsidR="0020059B" w:rsidRPr="00FC7DCF">
              <w:t xml:space="preserve">to the </w:t>
            </w:r>
            <w:r w:rsidR="0020059B" w:rsidRPr="00FC7DCF">
              <w:rPr>
                <w:rFonts w:hint="eastAsia"/>
              </w:rPr>
              <w:t>monitoring report</w:t>
            </w:r>
            <w:r w:rsidR="0020059B" w:rsidRPr="00FC7DCF">
              <w:t xml:space="preserve"> any </w:t>
            </w:r>
            <w:r w:rsidRPr="00FC7DCF">
              <w:t>electr</w:t>
            </w:r>
            <w:r w:rsidRPr="00FC7DCF">
              <w:rPr>
                <w:rFonts w:hint="eastAsia"/>
              </w:rPr>
              <w:t>on</w:t>
            </w:r>
            <w:r w:rsidRPr="00FC7DCF">
              <w:t>ic</w:t>
            </w:r>
            <w:r w:rsidRPr="00FC7DCF">
              <w:rPr>
                <w:rFonts w:hint="eastAsia"/>
              </w:rPr>
              <w:t xml:space="preserve"> </w:t>
            </w:r>
            <w:r w:rsidRPr="00FC7DCF">
              <w:t xml:space="preserve">spreadsheets </w:t>
            </w:r>
            <w:r w:rsidR="007655DB" w:rsidRPr="00FC7DCF">
              <w:t>used</w:t>
            </w:r>
            <w:r w:rsidR="0020059B" w:rsidRPr="00FC7DCF">
              <w:t xml:space="preserve"> </w:t>
            </w:r>
            <w:r w:rsidRPr="00FC7DCF">
              <w:rPr>
                <w:rFonts w:hint="eastAsia"/>
              </w:rPr>
              <w:t>to present full calculations</w:t>
            </w:r>
            <w:r w:rsidR="0020059B" w:rsidRPr="00FC7DCF">
              <w:t xml:space="preserve"> or detailed information</w:t>
            </w:r>
            <w:r w:rsidRPr="00FC7DCF">
              <w:t>.</w:t>
            </w:r>
          </w:p>
        </w:tc>
      </w:tr>
    </w:tbl>
    <w:p w14:paraId="01A0F4F0" w14:textId="1BA3FFEA" w:rsidR="00630723" w:rsidRPr="00FC7DCF" w:rsidRDefault="00630723" w:rsidP="00A731A7">
      <w:pPr>
        <w:pStyle w:val="SDMPDDPoASubSection1"/>
        <w:keepLines w:val="0"/>
        <w:numPr>
          <w:ilvl w:val="1"/>
          <w:numId w:val="48"/>
        </w:numPr>
        <w:tabs>
          <w:tab w:val="clear" w:pos="462"/>
          <w:tab w:val="left" w:pos="709"/>
        </w:tabs>
      </w:pPr>
      <w:r w:rsidRPr="00FC7DCF">
        <w:t>Calculation of project emissions</w:t>
      </w:r>
      <w:r w:rsidR="000B5EAD" w:rsidRPr="00FC7DCF">
        <w:t xml:space="preserve"> or </w:t>
      </w:r>
      <w:r w:rsidR="00155890" w:rsidRPr="00FC7DCF">
        <w:t xml:space="preserve">actual </w:t>
      </w:r>
      <w:r w:rsidR="000B5EAD" w:rsidRPr="00FC7DCF">
        <w:t xml:space="preserve">net </w:t>
      </w:r>
      <w:r w:rsidR="00155890" w:rsidRPr="00FC7DCF">
        <w:t xml:space="preserve">GHG </w:t>
      </w:r>
      <w:r w:rsidR="000B5EAD" w:rsidRPr="00FC7DCF">
        <w:t>removals</w:t>
      </w:r>
      <w:r w:rsidR="00155890" w:rsidRPr="00FC7DCF">
        <w:t xml:space="preserve"> by sinks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630723" w:rsidRPr="00FC7DCF" w14:paraId="5AC1F661" w14:textId="77777777" w:rsidTr="00601F88">
        <w:trPr>
          <w:cantSplit/>
          <w:trHeight w:val="462"/>
        </w:trPr>
        <w:tc>
          <w:tcPr>
            <w:tcW w:w="5000" w:type="pct"/>
            <w:shd w:val="clear" w:color="auto" w:fill="E6E6E6"/>
          </w:tcPr>
          <w:p w14:paraId="16E14287" w14:textId="56F7CAD3" w:rsidR="00630723" w:rsidRPr="00FC7DCF" w:rsidRDefault="002143F7" w:rsidP="00A731A7">
            <w:pPr>
              <w:pStyle w:val="SDMTableBoxParaNumbered"/>
              <w:numPr>
                <w:ilvl w:val="0"/>
                <w:numId w:val="60"/>
              </w:numPr>
              <w:tabs>
                <w:tab w:val="left" w:pos="425"/>
              </w:tabs>
              <w:ind w:left="425" w:hanging="425"/>
            </w:pPr>
            <w:r w:rsidRPr="00FC7DCF">
              <w:t xml:space="preserve">Provide </w:t>
            </w:r>
            <w:r w:rsidR="002D4364" w:rsidRPr="00FC7DCF">
              <w:t xml:space="preserve">all formulae and calculations </w:t>
            </w:r>
            <w:r w:rsidRPr="00FC7DCF">
              <w:t xml:space="preserve">of project emissions or actual net GHG removals by sinks. </w:t>
            </w:r>
            <w:r w:rsidRPr="00FC7DCF">
              <w:rPr>
                <w:rFonts w:hint="eastAsia"/>
              </w:rPr>
              <w:t>Attach</w:t>
            </w:r>
            <w:r w:rsidRPr="00FC7DCF">
              <w:t xml:space="preserve"> </w:t>
            </w:r>
            <w:r w:rsidR="0020059B" w:rsidRPr="00FC7DCF">
              <w:t xml:space="preserve">to the </w:t>
            </w:r>
            <w:r w:rsidR="0020059B" w:rsidRPr="00FC7DCF">
              <w:rPr>
                <w:rFonts w:hint="eastAsia"/>
              </w:rPr>
              <w:t>monitoring report</w:t>
            </w:r>
            <w:r w:rsidR="0020059B" w:rsidRPr="00FC7DCF">
              <w:t xml:space="preserve"> </w:t>
            </w:r>
            <w:r w:rsidR="00B641AA" w:rsidRPr="00FC7DCF">
              <w:t xml:space="preserve">any </w:t>
            </w:r>
            <w:r w:rsidRPr="00FC7DCF">
              <w:t>electr</w:t>
            </w:r>
            <w:r w:rsidRPr="00FC7DCF">
              <w:rPr>
                <w:rFonts w:hint="eastAsia"/>
              </w:rPr>
              <w:t>on</w:t>
            </w:r>
            <w:r w:rsidRPr="00FC7DCF">
              <w:t>ic</w:t>
            </w:r>
            <w:r w:rsidRPr="00FC7DCF">
              <w:rPr>
                <w:rFonts w:hint="eastAsia"/>
              </w:rPr>
              <w:t xml:space="preserve"> </w:t>
            </w:r>
            <w:r w:rsidRPr="00FC7DCF">
              <w:t xml:space="preserve">spreadsheets </w:t>
            </w:r>
            <w:r w:rsidR="000818BA" w:rsidRPr="00FC7DCF">
              <w:t>used</w:t>
            </w:r>
            <w:r w:rsidR="00B641AA" w:rsidRPr="00FC7DCF">
              <w:t xml:space="preserve"> </w:t>
            </w:r>
            <w:r w:rsidRPr="00FC7DCF">
              <w:rPr>
                <w:rFonts w:hint="eastAsia"/>
              </w:rPr>
              <w:t>to present full calculations</w:t>
            </w:r>
            <w:r w:rsidR="00B641AA" w:rsidRPr="00FC7DCF">
              <w:t xml:space="preserve"> or detailed information.</w:t>
            </w:r>
          </w:p>
        </w:tc>
      </w:tr>
    </w:tbl>
    <w:p w14:paraId="5E15DB90" w14:textId="77777777" w:rsidR="00630723" w:rsidRPr="00FC7DCF" w:rsidRDefault="00630723" w:rsidP="00A731A7">
      <w:pPr>
        <w:pStyle w:val="SDMPDDPoASubSection1"/>
        <w:keepLines w:val="0"/>
        <w:numPr>
          <w:ilvl w:val="1"/>
          <w:numId w:val="48"/>
        </w:numPr>
        <w:tabs>
          <w:tab w:val="clear" w:pos="462"/>
          <w:tab w:val="left" w:pos="709"/>
        </w:tabs>
      </w:pPr>
      <w:r w:rsidRPr="00FC7DCF">
        <w:t>Calculation of leakage</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630723" w:rsidRPr="00FC7DCF" w14:paraId="7C9D91DC" w14:textId="77777777" w:rsidTr="00601F88">
        <w:trPr>
          <w:cantSplit/>
          <w:trHeight w:val="462"/>
        </w:trPr>
        <w:tc>
          <w:tcPr>
            <w:tcW w:w="5000" w:type="pct"/>
            <w:shd w:val="clear" w:color="auto" w:fill="E6E6E6"/>
          </w:tcPr>
          <w:p w14:paraId="07951043" w14:textId="33DE62F8" w:rsidR="00630723" w:rsidRPr="00FC7DCF" w:rsidRDefault="002143F7" w:rsidP="00A731A7">
            <w:pPr>
              <w:pStyle w:val="SDMTableBoxParaNumbered"/>
              <w:numPr>
                <w:ilvl w:val="0"/>
                <w:numId w:val="61"/>
              </w:numPr>
              <w:tabs>
                <w:tab w:val="left" w:pos="425"/>
              </w:tabs>
              <w:ind w:left="425" w:hanging="425"/>
            </w:pPr>
            <w:r w:rsidRPr="00FC7DCF">
              <w:t xml:space="preserve">Provide </w:t>
            </w:r>
            <w:r w:rsidR="002D4364" w:rsidRPr="00FC7DCF">
              <w:t xml:space="preserve">all formulae and calculations </w:t>
            </w:r>
            <w:r w:rsidRPr="00FC7DCF">
              <w:t xml:space="preserve">of leakage. </w:t>
            </w:r>
            <w:r w:rsidRPr="00FC7DCF">
              <w:rPr>
                <w:rFonts w:hint="eastAsia"/>
              </w:rPr>
              <w:t>Attach</w:t>
            </w:r>
            <w:r w:rsidRPr="00FC7DCF">
              <w:t xml:space="preserve"> </w:t>
            </w:r>
            <w:r w:rsidR="0020059B" w:rsidRPr="00FC7DCF">
              <w:t xml:space="preserve">to the </w:t>
            </w:r>
            <w:r w:rsidR="0020059B" w:rsidRPr="00FC7DCF">
              <w:rPr>
                <w:rFonts w:hint="eastAsia"/>
              </w:rPr>
              <w:t>monitoring report</w:t>
            </w:r>
            <w:r w:rsidR="0020059B" w:rsidRPr="00FC7DCF">
              <w:t xml:space="preserve"> any </w:t>
            </w:r>
            <w:r w:rsidRPr="00FC7DCF">
              <w:t>electr</w:t>
            </w:r>
            <w:r w:rsidRPr="00FC7DCF">
              <w:rPr>
                <w:rFonts w:hint="eastAsia"/>
              </w:rPr>
              <w:t>on</w:t>
            </w:r>
            <w:r w:rsidRPr="00FC7DCF">
              <w:t>ic</w:t>
            </w:r>
            <w:r w:rsidRPr="00FC7DCF">
              <w:rPr>
                <w:rFonts w:hint="eastAsia"/>
              </w:rPr>
              <w:t xml:space="preserve"> </w:t>
            </w:r>
            <w:r w:rsidRPr="00FC7DCF">
              <w:t>spreadsheets</w:t>
            </w:r>
            <w:r w:rsidR="000818BA" w:rsidRPr="00FC7DCF">
              <w:t xml:space="preserve"> used</w:t>
            </w:r>
            <w:r w:rsidRPr="00FC7DCF">
              <w:t xml:space="preserve"> </w:t>
            </w:r>
            <w:r w:rsidRPr="00FC7DCF">
              <w:rPr>
                <w:rFonts w:hint="eastAsia"/>
              </w:rPr>
              <w:t>to present full calculations</w:t>
            </w:r>
            <w:r w:rsidR="0020059B" w:rsidRPr="00FC7DCF">
              <w:t xml:space="preserve"> or detailed information.</w:t>
            </w:r>
          </w:p>
        </w:tc>
      </w:tr>
    </w:tbl>
    <w:p w14:paraId="43F1959D" w14:textId="3B74B138" w:rsidR="00630723" w:rsidRPr="00FC7DCF" w:rsidRDefault="00630723" w:rsidP="00A731A7">
      <w:pPr>
        <w:pStyle w:val="SDMPDDPoASubSection1"/>
        <w:keepLines w:val="0"/>
        <w:numPr>
          <w:ilvl w:val="1"/>
          <w:numId w:val="48"/>
        </w:numPr>
        <w:tabs>
          <w:tab w:val="clear" w:pos="462"/>
          <w:tab w:val="left" w:pos="709"/>
        </w:tabs>
      </w:pPr>
      <w:r w:rsidRPr="00FC7DCF">
        <w:t xml:space="preserve">Summary of calculation of </w:t>
      </w:r>
      <w:r w:rsidR="00FB0BBD" w:rsidRPr="00FC7DCF">
        <w:t xml:space="preserve">GHG </w:t>
      </w:r>
      <w:r w:rsidRPr="00FC7DCF">
        <w:t>emission reductions</w:t>
      </w:r>
      <w:r w:rsidR="000B5EAD" w:rsidRPr="00FC7DCF">
        <w:t xml:space="preserve"> or net</w:t>
      </w:r>
      <w:r w:rsidR="003425BD" w:rsidRPr="00FC7DCF">
        <w:t xml:space="preserve"> GHG </w:t>
      </w:r>
      <w:r w:rsidR="000B5EAD" w:rsidRPr="00FC7DCF">
        <w:t>removals</w:t>
      </w:r>
      <w:r w:rsidR="00B641AA" w:rsidRPr="00FC7DCF">
        <w:t xml:space="preserve"> by sinks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2143F7" w:rsidRPr="00FC7DCF" w14:paraId="3D6833A2" w14:textId="77777777" w:rsidTr="00601F88">
        <w:trPr>
          <w:cantSplit/>
          <w:trHeight w:val="462"/>
        </w:trPr>
        <w:tc>
          <w:tcPr>
            <w:tcW w:w="5000" w:type="pct"/>
            <w:shd w:val="clear" w:color="auto" w:fill="E6E6E6"/>
          </w:tcPr>
          <w:p w14:paraId="2AD05C92" w14:textId="6D0BB901" w:rsidR="002143F7" w:rsidRDefault="002143F7" w:rsidP="00B535C3">
            <w:pPr>
              <w:pStyle w:val="SDMTableBoxParaNumbered"/>
              <w:numPr>
                <w:ilvl w:val="0"/>
                <w:numId w:val="82"/>
              </w:numPr>
              <w:tabs>
                <w:tab w:val="clear" w:pos="0"/>
                <w:tab w:val="left" w:pos="425"/>
              </w:tabs>
              <w:ind w:left="426" w:hanging="426"/>
            </w:pPr>
            <w:r w:rsidRPr="00FC7DCF">
              <w:t xml:space="preserve">Summarize the results of sections </w:t>
            </w:r>
            <w:r w:rsidR="00880B5C">
              <w:fldChar w:fldCharType="begin"/>
            </w:r>
            <w:r w:rsidR="00880B5C">
              <w:instrText xml:space="preserve"> REF _Ref415220534 \r \h </w:instrText>
            </w:r>
            <w:r w:rsidR="00880B5C">
              <w:fldChar w:fldCharType="separate"/>
            </w:r>
            <w:r w:rsidR="005E3972">
              <w:t>H.1</w:t>
            </w:r>
            <w:r w:rsidR="00880B5C">
              <w:fldChar w:fldCharType="end"/>
            </w:r>
            <w:r w:rsidRPr="00FC7DCF">
              <w:t xml:space="preserve">, </w:t>
            </w:r>
            <w:r w:rsidR="00880B5C">
              <w:fldChar w:fldCharType="begin"/>
            </w:r>
            <w:r w:rsidR="00880B5C">
              <w:instrText xml:space="preserve"> REF _Ref415220540 \r \h </w:instrText>
            </w:r>
            <w:r w:rsidR="00880B5C">
              <w:fldChar w:fldCharType="separate"/>
            </w:r>
            <w:r w:rsidR="005E3972">
              <w:t>H.2</w:t>
            </w:r>
            <w:r w:rsidR="00880B5C">
              <w:fldChar w:fldCharType="end"/>
            </w:r>
            <w:r w:rsidRPr="00FC7DCF">
              <w:t xml:space="preserve">, </w:t>
            </w:r>
            <w:r w:rsidR="00D9032D" w:rsidRPr="00FC7DCF">
              <w:t xml:space="preserve">and </w:t>
            </w:r>
            <w:r w:rsidR="00880B5C">
              <w:fldChar w:fldCharType="begin"/>
            </w:r>
            <w:r w:rsidR="00880B5C">
              <w:instrText xml:space="preserve"> REF _Ref315873988 \r \h </w:instrText>
            </w:r>
            <w:r w:rsidR="00880B5C">
              <w:fldChar w:fldCharType="separate"/>
            </w:r>
            <w:r w:rsidR="005E3972">
              <w:t>H.3</w:t>
            </w:r>
            <w:r w:rsidR="00880B5C">
              <w:fldChar w:fldCharType="end"/>
            </w:r>
            <w:r w:rsidRPr="00FC7DCF">
              <w:t xml:space="preserve"> above and provide </w:t>
            </w:r>
            <w:r w:rsidR="00155890" w:rsidRPr="00FC7DCF">
              <w:t xml:space="preserve">the </w:t>
            </w:r>
            <w:r w:rsidR="00FB0BBD" w:rsidRPr="00FC7DCF">
              <w:t xml:space="preserve">GHG </w:t>
            </w:r>
            <w:r w:rsidR="00155890" w:rsidRPr="00FC7DCF">
              <w:t xml:space="preserve">emission </w:t>
            </w:r>
            <w:r w:rsidRPr="00FC7DCF">
              <w:t>reductions or net GHG removals by sinks for this monitoring period</w:t>
            </w:r>
            <w:r w:rsidR="0013776C" w:rsidRPr="00FC7DCF">
              <w:t xml:space="preserve"> for each </w:t>
            </w:r>
            <w:r w:rsidR="005C6FBB">
              <w:t>specific-case</w:t>
            </w:r>
            <w:r w:rsidR="0013776C" w:rsidRPr="00FC7DCF">
              <w:t xml:space="preserve"> CPA</w:t>
            </w:r>
            <w:r w:rsidR="00FB0BBD" w:rsidRPr="00FC7DCF">
              <w:t>,</w:t>
            </w:r>
            <w:r w:rsidR="0013776C" w:rsidRPr="00FC7DCF">
              <w:t xml:space="preserve"> </w:t>
            </w:r>
            <w:r w:rsidR="00155890" w:rsidRPr="00FC7DCF">
              <w:t xml:space="preserve">including </w:t>
            </w:r>
            <w:r w:rsidR="00B641AA" w:rsidRPr="00FC7DCF">
              <w:t xml:space="preserve">the </w:t>
            </w:r>
            <w:r w:rsidR="0013776C" w:rsidRPr="00FC7DCF">
              <w:t xml:space="preserve">total for all </w:t>
            </w:r>
            <w:r w:rsidR="005C6FBB">
              <w:t>specific-case</w:t>
            </w:r>
            <w:r w:rsidR="0013776C" w:rsidRPr="00FC7DCF">
              <w:t xml:space="preserve"> CPAs</w:t>
            </w:r>
            <w:r w:rsidR="000818BA" w:rsidRPr="00FC7DCF">
              <w:t xml:space="preserve"> covered in this monitoring report</w:t>
            </w:r>
            <w:r w:rsidR="00333735">
              <w:t>, using the table</w:t>
            </w:r>
            <w:r w:rsidRPr="00FC7DCF">
              <w:t>.</w:t>
            </w:r>
          </w:p>
          <w:p w14:paraId="167C0863" w14:textId="77777777" w:rsidR="00B535C3" w:rsidRDefault="00B535C3" w:rsidP="00B535C3">
            <w:pPr>
              <w:pStyle w:val="SDMTableBoxParaNumbered"/>
              <w:numPr>
                <w:ilvl w:val="0"/>
                <w:numId w:val="82"/>
              </w:numPr>
              <w:tabs>
                <w:tab w:val="left" w:pos="425"/>
              </w:tabs>
              <w:ind w:left="426" w:hanging="426"/>
            </w:pPr>
            <w:r w:rsidRPr="00575488">
              <w:t>If the monitoring period starts before 31 December 2012 and ends anytime thereafter, provide actual GHG emission reductions or net  GHG removals by sinks achieved for the following two periods respectively:</w:t>
            </w:r>
          </w:p>
          <w:p w14:paraId="5FF43D9E" w14:textId="177A7590" w:rsidR="00B535C3" w:rsidRDefault="00B535C3" w:rsidP="00B535C3">
            <w:pPr>
              <w:pStyle w:val="SDMTableBoxParaNumbered"/>
              <w:numPr>
                <w:ilvl w:val="0"/>
                <w:numId w:val="62"/>
              </w:numPr>
              <w:tabs>
                <w:tab w:val="clear" w:pos="0"/>
                <w:tab w:val="left" w:pos="851"/>
              </w:tabs>
              <w:ind w:left="851" w:hanging="425"/>
            </w:pPr>
            <w:r w:rsidRPr="00575488">
              <w:t>Up to 31</w:t>
            </w:r>
            <w:r>
              <w:t xml:space="preserve"> December </w:t>
            </w:r>
            <w:r w:rsidRPr="00575488">
              <w:t>2012 (</w:t>
            </w:r>
            <w:r>
              <w:t>first</w:t>
            </w:r>
            <w:r w:rsidRPr="00575488">
              <w:t> commitment period); and</w:t>
            </w:r>
          </w:p>
          <w:p w14:paraId="26058912" w14:textId="511A9451" w:rsidR="00B535C3" w:rsidRPr="00FC7DCF" w:rsidRDefault="00B535C3" w:rsidP="00B535C3">
            <w:pPr>
              <w:pStyle w:val="SDMTableBoxParaNumbered"/>
              <w:numPr>
                <w:ilvl w:val="0"/>
                <w:numId w:val="62"/>
              </w:numPr>
              <w:tabs>
                <w:tab w:val="clear" w:pos="0"/>
                <w:tab w:val="left" w:pos="851"/>
              </w:tabs>
              <w:ind w:left="851" w:hanging="425"/>
            </w:pPr>
            <w:r>
              <w:t xml:space="preserve">From 1 January </w:t>
            </w:r>
            <w:r w:rsidRPr="00575488">
              <w:t>2013 onwards.</w:t>
            </w:r>
          </w:p>
        </w:tc>
      </w:tr>
    </w:tbl>
    <w:p w14:paraId="2EF2117C" w14:textId="3668BC30" w:rsidR="00630723" w:rsidRPr="00FC7DCF" w:rsidRDefault="00E20986" w:rsidP="00A731A7">
      <w:pPr>
        <w:pStyle w:val="SDMPDDPoASubSection1"/>
        <w:keepLines w:val="0"/>
        <w:numPr>
          <w:ilvl w:val="1"/>
          <w:numId w:val="48"/>
        </w:numPr>
        <w:tabs>
          <w:tab w:val="clear" w:pos="462"/>
          <w:tab w:val="left" w:pos="709"/>
        </w:tabs>
      </w:pPr>
      <w:r w:rsidRPr="00FC7DCF">
        <w:t xml:space="preserve">Comparison of </w:t>
      </w:r>
      <w:r w:rsidR="00FB0BBD" w:rsidRPr="00FC7DCF">
        <w:t xml:space="preserve">GHG </w:t>
      </w:r>
      <w:r w:rsidR="00630723" w:rsidRPr="00FC7DCF">
        <w:t xml:space="preserve">emission reductions </w:t>
      </w:r>
      <w:r w:rsidR="004B7413" w:rsidRPr="00FC7DCF">
        <w:t>or net</w:t>
      </w:r>
      <w:r w:rsidRPr="00FC7DCF">
        <w:t xml:space="preserve"> GHG </w:t>
      </w:r>
      <w:r w:rsidR="004B7413" w:rsidRPr="00FC7DCF">
        <w:t xml:space="preserve">removals </w:t>
      </w:r>
      <w:r w:rsidRPr="00FC7DCF">
        <w:t xml:space="preserve">by sinks </w:t>
      </w:r>
      <w:r w:rsidR="00630723" w:rsidRPr="00FC7DCF">
        <w:t xml:space="preserve">with estimates in the </w:t>
      </w:r>
      <w:r w:rsidRPr="00FC7DCF">
        <w:t xml:space="preserve">registered </w:t>
      </w:r>
      <w:r w:rsidR="005C6FBB">
        <w:t>specific-case</w:t>
      </w:r>
      <w:r w:rsidR="00630723" w:rsidRPr="00FC7DCF">
        <w:t xml:space="preserve"> CPA-DD</w:t>
      </w:r>
      <w:r w:rsidR="00155890" w:rsidRPr="00FC7DCF">
        <w:t>(</w:t>
      </w:r>
      <w:r w:rsidR="00630723" w:rsidRPr="00FC7DCF">
        <w:t>s</w:t>
      </w:r>
      <w:r w:rsidR="00155890" w:rsidRPr="00FC7DCF">
        <w:t>)</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2143F7" w:rsidRPr="00FC7DCF" w14:paraId="5E2EABCE" w14:textId="77777777" w:rsidTr="00601F88">
        <w:trPr>
          <w:cantSplit/>
          <w:trHeight w:val="462"/>
        </w:trPr>
        <w:tc>
          <w:tcPr>
            <w:tcW w:w="5000" w:type="pct"/>
            <w:shd w:val="clear" w:color="auto" w:fill="E6E6E6"/>
          </w:tcPr>
          <w:p w14:paraId="1795857C" w14:textId="620CCFE4" w:rsidR="002143F7" w:rsidRPr="00FC7DCF" w:rsidRDefault="002143F7" w:rsidP="00A731A7">
            <w:pPr>
              <w:pStyle w:val="SDMTableBoxParaNumbered"/>
              <w:numPr>
                <w:ilvl w:val="0"/>
                <w:numId w:val="63"/>
              </w:numPr>
              <w:tabs>
                <w:tab w:val="left" w:pos="425"/>
              </w:tabs>
              <w:ind w:left="425" w:hanging="425"/>
            </w:pPr>
            <w:r w:rsidRPr="00FC7DCF">
              <w:t xml:space="preserve">Provide a comparison of </w:t>
            </w:r>
            <w:r w:rsidR="00FB0BBD" w:rsidRPr="00FC7DCF">
              <w:t xml:space="preserve">GHG </w:t>
            </w:r>
            <w:r w:rsidRPr="00FC7DCF">
              <w:t xml:space="preserve">emission reductions or net </w:t>
            </w:r>
            <w:r w:rsidRPr="00FC7DCF">
              <w:rPr>
                <w:rFonts w:eastAsia="MS Mincho" w:hint="eastAsia"/>
              </w:rPr>
              <w:t xml:space="preserve">GHG </w:t>
            </w:r>
            <w:r w:rsidRPr="00FC7DCF">
              <w:t>removal</w:t>
            </w:r>
            <w:r w:rsidR="00155890" w:rsidRPr="00FC7DCF">
              <w:t xml:space="preserve">s by sinks </w:t>
            </w:r>
            <w:r w:rsidRPr="00FC7DCF">
              <w:t xml:space="preserve">achieved </w:t>
            </w:r>
            <w:r w:rsidR="004B7413" w:rsidRPr="00FC7DCF">
              <w:t xml:space="preserve">by the </w:t>
            </w:r>
            <w:r w:rsidR="005C6FBB">
              <w:t>specific-case</w:t>
            </w:r>
            <w:r w:rsidR="004B7413" w:rsidRPr="00FC7DCF">
              <w:t xml:space="preserve"> CPA</w:t>
            </w:r>
            <w:r w:rsidR="00F03241" w:rsidRPr="00FC7DCF">
              <w:t>(</w:t>
            </w:r>
            <w:r w:rsidR="004B7413" w:rsidRPr="00FC7DCF">
              <w:t>s</w:t>
            </w:r>
            <w:r w:rsidR="00F03241" w:rsidRPr="00FC7DCF">
              <w:t>)</w:t>
            </w:r>
            <w:r w:rsidR="004B7413" w:rsidRPr="00FC7DCF">
              <w:t xml:space="preserve"> </w:t>
            </w:r>
            <w:r w:rsidRPr="00FC7DCF">
              <w:t>during this monitoring period</w:t>
            </w:r>
            <w:r w:rsidR="00155890" w:rsidRPr="00FC7DCF">
              <w:t>,</w:t>
            </w:r>
            <w:r w:rsidRPr="00FC7DCF">
              <w:t xml:space="preserve"> </w:t>
            </w:r>
            <w:r w:rsidR="00155890" w:rsidRPr="00FC7DCF">
              <w:t xml:space="preserve">including the total for all </w:t>
            </w:r>
            <w:r w:rsidR="005C6FBB">
              <w:t>specific-case</w:t>
            </w:r>
            <w:r w:rsidR="00155890" w:rsidRPr="00FC7DCF">
              <w:t xml:space="preserve"> CPAs covered in this monitoring report, </w:t>
            </w:r>
            <w:r w:rsidRPr="00FC7DCF">
              <w:t>with the estimates</w:t>
            </w:r>
            <w:r w:rsidR="00F03241" w:rsidRPr="00FC7DCF">
              <w:t xml:space="preserve"> in </w:t>
            </w:r>
            <w:r w:rsidRPr="00FC7DCF">
              <w:t xml:space="preserve">the </w:t>
            </w:r>
            <w:r w:rsidR="00E20986" w:rsidRPr="00FC7DCF">
              <w:t xml:space="preserve">registered </w:t>
            </w:r>
            <w:r w:rsidR="005C6FBB">
              <w:t>specific-case</w:t>
            </w:r>
            <w:r w:rsidRPr="00FC7DCF">
              <w:t xml:space="preserve"> CPA-DDs.</w:t>
            </w:r>
          </w:p>
        </w:tc>
      </w:tr>
    </w:tbl>
    <w:p w14:paraId="07FB4A4D" w14:textId="209059C3" w:rsidR="00630723" w:rsidRPr="00FC7DCF" w:rsidRDefault="00630723" w:rsidP="00A731A7">
      <w:pPr>
        <w:pStyle w:val="SDMPDDPoASubSection1"/>
        <w:keepLines w:val="0"/>
        <w:numPr>
          <w:ilvl w:val="1"/>
          <w:numId w:val="48"/>
        </w:numPr>
        <w:tabs>
          <w:tab w:val="clear" w:pos="462"/>
          <w:tab w:val="left" w:pos="709"/>
        </w:tabs>
      </w:pPr>
      <w:r w:rsidRPr="00FC7DCF">
        <w:t xml:space="preserve">Remarks on difference from estimated value in </w:t>
      </w:r>
      <w:r w:rsidR="00E20986" w:rsidRPr="00FC7DCF">
        <w:t xml:space="preserve">the registered </w:t>
      </w:r>
      <w:r w:rsidR="005C6FBB">
        <w:t>specific-case</w:t>
      </w:r>
      <w:r w:rsidRPr="00FC7DCF">
        <w:t xml:space="preserve"> CPA-DD</w:t>
      </w:r>
      <w:r w:rsidR="00F03241" w:rsidRPr="00FC7DCF">
        <w:t>(</w:t>
      </w:r>
      <w:r w:rsidRPr="00FC7DCF">
        <w:t>s</w:t>
      </w:r>
      <w:r w:rsidR="00F03241" w:rsidRPr="00FC7DCF">
        <w:t>)</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630723" w:rsidRPr="00FC7DCF" w14:paraId="0AAA3ECF" w14:textId="77777777" w:rsidTr="00601F88">
        <w:trPr>
          <w:cantSplit/>
          <w:trHeight w:val="462"/>
        </w:trPr>
        <w:tc>
          <w:tcPr>
            <w:tcW w:w="5000" w:type="pct"/>
            <w:shd w:val="clear" w:color="auto" w:fill="E6E6E6"/>
          </w:tcPr>
          <w:p w14:paraId="4E5E1721" w14:textId="670F7632" w:rsidR="00630723" w:rsidRPr="00FC7DCF" w:rsidRDefault="00D506B1" w:rsidP="00A731A7">
            <w:pPr>
              <w:pStyle w:val="SDMTableBoxParaNumbered"/>
              <w:numPr>
                <w:ilvl w:val="0"/>
                <w:numId w:val="64"/>
              </w:numPr>
              <w:tabs>
                <w:tab w:val="clear" w:pos="0"/>
                <w:tab w:val="left" w:pos="425"/>
              </w:tabs>
              <w:ind w:left="425" w:hanging="425"/>
              <w:rPr>
                <w:rFonts w:cs="Arial"/>
                <w:b/>
                <w:szCs w:val="18"/>
              </w:rPr>
            </w:pPr>
            <w:r w:rsidRPr="00FC7DCF">
              <w:t xml:space="preserve">Explain the </w:t>
            </w:r>
            <w:r w:rsidR="000818BA" w:rsidRPr="00FC7DCF">
              <w:t>reason for</w:t>
            </w:r>
            <w:r w:rsidRPr="00FC7DCF">
              <w:t xml:space="preserve"> any increase in the </w:t>
            </w:r>
            <w:r w:rsidR="00FB0BBD" w:rsidRPr="00FC7DCF">
              <w:t xml:space="preserve">GHG </w:t>
            </w:r>
            <w:r w:rsidRPr="00FC7DCF">
              <w:t xml:space="preserve">emission reductions </w:t>
            </w:r>
            <w:r w:rsidR="004B7413" w:rsidRPr="00FC7DCF">
              <w:t>or net</w:t>
            </w:r>
            <w:r w:rsidR="00155890" w:rsidRPr="00FC7DCF">
              <w:t xml:space="preserve"> </w:t>
            </w:r>
            <w:r w:rsidR="004B7413" w:rsidRPr="00FC7DCF">
              <w:t xml:space="preserve">GHG removals </w:t>
            </w:r>
            <w:r w:rsidR="00E20986" w:rsidRPr="00FC7DCF">
              <w:t xml:space="preserve">by sinks </w:t>
            </w:r>
            <w:r w:rsidRPr="00FC7DCF">
              <w:t xml:space="preserve">achieved </w:t>
            </w:r>
            <w:r w:rsidR="00155890" w:rsidRPr="00FC7DCF">
              <w:t xml:space="preserve">by the </w:t>
            </w:r>
            <w:r w:rsidR="005C6FBB">
              <w:t>specific-case</w:t>
            </w:r>
            <w:r w:rsidR="00155890" w:rsidRPr="00FC7DCF">
              <w:t xml:space="preserve"> CPA(s) </w:t>
            </w:r>
            <w:r w:rsidRPr="00FC7DCF">
              <w:t xml:space="preserve">during this monitoring period based on the applicable provision for calculation of emission reductions </w:t>
            </w:r>
            <w:r w:rsidR="004B7413" w:rsidRPr="00FC7DCF">
              <w:t xml:space="preserve">or net GHG removals </w:t>
            </w:r>
            <w:r w:rsidRPr="00FC7DCF">
              <w:t xml:space="preserve">in the Project </w:t>
            </w:r>
            <w:r w:rsidR="00F35FAB">
              <w:t>S</w:t>
            </w:r>
            <w:r w:rsidRPr="00FC7DCF">
              <w:t>tandard.</w:t>
            </w:r>
          </w:p>
        </w:tc>
      </w:tr>
    </w:tbl>
    <w:p w14:paraId="69CE77A3" w14:textId="2DA576EE" w:rsidR="00BA16F8" w:rsidRPr="00FC7DCF" w:rsidRDefault="00BA16F8" w:rsidP="00A731A7">
      <w:pPr>
        <w:pStyle w:val="SDMHead2"/>
        <w:pageBreakBefore/>
        <w:numPr>
          <w:ilvl w:val="0"/>
          <w:numId w:val="73"/>
        </w:numPr>
        <w:tabs>
          <w:tab w:val="left" w:pos="2127"/>
        </w:tabs>
      </w:pPr>
      <w:r w:rsidRPr="00FC7DCF">
        <w:t>Contact information of coordinating/managing entity and/or responsible persons/entities</w:t>
      </w:r>
    </w:p>
    <w:p w14:paraId="4F32C555" w14:textId="77777777" w:rsidR="00E326AE" w:rsidRPr="00FC7DCF" w:rsidRDefault="00E326AE" w:rsidP="00846B34"/>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968"/>
      </w:tblGrid>
      <w:tr w:rsidR="00307711" w:rsidRPr="00FC7DCF" w14:paraId="57CF39AB" w14:textId="77777777" w:rsidTr="00307711">
        <w:trPr>
          <w:cantSplit/>
          <w:jc w:val="center"/>
        </w:trPr>
        <w:tc>
          <w:tcPr>
            <w:tcW w:w="8768" w:type="dxa"/>
            <w:shd w:val="clear" w:color="auto" w:fill="E6E6E6"/>
          </w:tcPr>
          <w:p w14:paraId="272BD676" w14:textId="75C553D8" w:rsidR="00307711" w:rsidRPr="00FC7DCF" w:rsidRDefault="00E326AE" w:rsidP="00333735">
            <w:pPr>
              <w:pStyle w:val="SDMTableBoxParaNumbered"/>
              <w:numPr>
                <w:ilvl w:val="0"/>
                <w:numId w:val="76"/>
              </w:numPr>
              <w:tabs>
                <w:tab w:val="clear" w:pos="0"/>
                <w:tab w:val="left" w:pos="425"/>
              </w:tabs>
              <w:ind w:left="426" w:hanging="426"/>
            </w:pPr>
            <w:r w:rsidRPr="00FC7DCF">
              <w:t xml:space="preserve">In accordance with </w:t>
            </w:r>
            <w:r w:rsidR="00F35FAB">
              <w:t xml:space="preserve">section </w:t>
            </w:r>
            <w:r w:rsidRPr="00FC7DCF">
              <w:t>A.2</w:t>
            </w:r>
            <w:r w:rsidR="00307711" w:rsidRPr="00FC7DCF">
              <w:t xml:space="preserve"> </w:t>
            </w:r>
            <w:r w:rsidRPr="00FC7DCF">
              <w:t xml:space="preserve">of Part I </w:t>
            </w:r>
            <w:r w:rsidR="00307711" w:rsidRPr="00FC7DCF">
              <w:t xml:space="preserve">above, complete the table </w:t>
            </w:r>
            <w:r w:rsidRPr="00FC7DCF">
              <w:t>in Appendix I</w:t>
            </w:r>
            <w:r w:rsidR="00307711" w:rsidRPr="00FC7DCF">
              <w:t xml:space="preserve">, with the following mandatory fields: </w:t>
            </w:r>
            <w:r w:rsidRPr="00FC7DCF">
              <w:t>Coordinating/managing entity</w:t>
            </w:r>
            <w:r w:rsidR="00307711" w:rsidRPr="00FC7DCF">
              <w:t xml:space="preserve"> and/or responsible person/ entity, Organization, Street/P.O. Box, City, Postcode, Country, Telephone, Fax, </w:t>
            </w:r>
            <w:r w:rsidR="00F35FAB">
              <w:t>E</w:t>
            </w:r>
            <w:r w:rsidR="00307711" w:rsidRPr="00FC7DCF">
              <w:noBreakHyphen/>
              <w:t>mail</w:t>
            </w:r>
            <w:r w:rsidR="00307711" w:rsidRPr="00FC7DCF">
              <w:rPr>
                <w:rFonts w:hint="eastAsia"/>
              </w:rPr>
              <w:t xml:space="preserve"> and </w:t>
            </w:r>
            <w:r w:rsidR="00307711" w:rsidRPr="00FC7DCF">
              <w:t>Name of contact person. Copy and paste the table as needed.</w:t>
            </w:r>
          </w:p>
        </w:tc>
      </w:tr>
    </w:tbl>
    <w:p w14:paraId="41D03D16" w14:textId="77777777" w:rsidR="00E326AE" w:rsidRPr="00FC7DCF" w:rsidRDefault="00E326AE" w:rsidP="00846B34"/>
    <w:p w14:paraId="0FC00094" w14:textId="77777777" w:rsidR="005810EF" w:rsidRPr="00FC7DCF" w:rsidRDefault="005F0509" w:rsidP="005810EF">
      <w:pPr>
        <w:pStyle w:val="SDMDocInfoTitle"/>
        <w:keepNext w:val="0"/>
        <w:keepLines w:val="0"/>
        <w:rPr>
          <w:rFonts w:cs="Times New Roman"/>
          <w:b w:val="0"/>
          <w:szCs w:val="20"/>
        </w:rPr>
      </w:pPr>
      <w:r w:rsidRPr="00FC7DCF">
        <w:rPr>
          <w:rFonts w:cs="Times New Roman"/>
          <w:b w:val="0"/>
          <w:szCs w:val="20"/>
        </w:rPr>
        <w:t>- - - - -</w:t>
      </w:r>
    </w:p>
    <w:p w14:paraId="69CD443C" w14:textId="77777777" w:rsidR="00537C98" w:rsidRDefault="00537C98" w:rsidP="00537C98">
      <w:pPr>
        <w:pStyle w:val="SDMDocInfoTitle"/>
        <w:keepNext w:val="0"/>
        <w:keepLines w:val="0"/>
      </w:pPr>
      <w:r w:rsidRPr="005429AC">
        <w:t>Document information</w:t>
      </w:r>
    </w:p>
    <w:p w14:paraId="0C99F5F9" w14:textId="77777777" w:rsidR="000E328F" w:rsidRDefault="000E328F" w:rsidP="000E328F">
      <w:pPr>
        <w:rPr>
          <w:rFonts w:cs="Arial"/>
          <w:b/>
          <w:highlight w:val="cyan"/>
        </w:rPr>
      </w:pPr>
    </w:p>
    <w:tbl>
      <w:tblPr>
        <w:tblW w:w="5000" w:type="pct"/>
        <w:jc w:val="center"/>
        <w:tblLayout w:type="fixed"/>
        <w:tblLook w:val="0000" w:firstRow="0" w:lastRow="0" w:firstColumn="0" w:lastColumn="0" w:noHBand="0" w:noVBand="0"/>
      </w:tblPr>
      <w:tblGrid>
        <w:gridCol w:w="1172"/>
        <w:gridCol w:w="2346"/>
        <w:gridCol w:w="6450"/>
      </w:tblGrid>
      <w:tr w:rsidR="000E328F" w:rsidRPr="003303F0" w14:paraId="56063CEE" w14:textId="77777777" w:rsidTr="001F04FF">
        <w:trPr>
          <w:cantSplit/>
          <w:trHeight w:val="113"/>
          <w:tblHeader/>
          <w:jc w:val="center"/>
        </w:trPr>
        <w:tc>
          <w:tcPr>
            <w:tcW w:w="1159" w:type="dxa"/>
            <w:tcBorders>
              <w:top w:val="single" w:sz="4" w:space="0" w:color="auto"/>
              <w:bottom w:val="single" w:sz="12" w:space="0" w:color="auto"/>
            </w:tcBorders>
            <w:shd w:val="clear" w:color="auto" w:fill="auto"/>
            <w:tcMar>
              <w:top w:w="80" w:type="dxa"/>
              <w:bottom w:w="80" w:type="dxa"/>
            </w:tcMar>
            <w:vAlign w:val="center"/>
          </w:tcPr>
          <w:p w14:paraId="097E16EB" w14:textId="77777777" w:rsidR="000E328F" w:rsidRPr="002A3775" w:rsidRDefault="000E328F" w:rsidP="001F04FF">
            <w:pPr>
              <w:pStyle w:val="SDMDocInfoHeadRow"/>
            </w:pPr>
            <w:r>
              <w:t>Version</w:t>
            </w:r>
          </w:p>
        </w:tc>
        <w:tc>
          <w:tcPr>
            <w:tcW w:w="2319" w:type="dxa"/>
            <w:tcBorders>
              <w:top w:val="single" w:sz="4" w:space="0" w:color="auto"/>
              <w:bottom w:val="single" w:sz="12" w:space="0" w:color="auto"/>
            </w:tcBorders>
            <w:shd w:val="clear" w:color="auto" w:fill="auto"/>
            <w:tcMar>
              <w:top w:w="80" w:type="dxa"/>
              <w:bottom w:w="80" w:type="dxa"/>
            </w:tcMar>
            <w:vAlign w:val="center"/>
          </w:tcPr>
          <w:p w14:paraId="4541F775" w14:textId="77777777" w:rsidR="000E328F" w:rsidRPr="002A3775" w:rsidRDefault="000E328F" w:rsidP="001F04FF">
            <w:pPr>
              <w:pStyle w:val="SDMDocInfoHeadRow"/>
            </w:pPr>
            <w:r>
              <w:t>Date</w:t>
            </w:r>
          </w:p>
        </w:tc>
        <w:tc>
          <w:tcPr>
            <w:tcW w:w="6377" w:type="dxa"/>
            <w:tcBorders>
              <w:top w:val="single" w:sz="4" w:space="0" w:color="auto"/>
              <w:bottom w:val="single" w:sz="12" w:space="0" w:color="auto"/>
            </w:tcBorders>
            <w:shd w:val="clear" w:color="auto" w:fill="auto"/>
            <w:tcMar>
              <w:top w:w="80" w:type="dxa"/>
              <w:bottom w:w="80" w:type="dxa"/>
            </w:tcMar>
            <w:vAlign w:val="center"/>
          </w:tcPr>
          <w:p w14:paraId="0EBF254A" w14:textId="77777777" w:rsidR="000E328F" w:rsidRPr="002A3775" w:rsidRDefault="000E328F" w:rsidP="001F04FF">
            <w:pPr>
              <w:pStyle w:val="SDMDocInfoHeadRow"/>
            </w:pPr>
            <w:r>
              <w:t>Description</w:t>
            </w:r>
          </w:p>
        </w:tc>
      </w:tr>
      <w:tr w:rsidR="000E328F" w:rsidRPr="003303F0" w14:paraId="21FE738F" w14:textId="77777777" w:rsidTr="001F04FF">
        <w:trPr>
          <w:cantSplit/>
          <w:trHeight w:val="113"/>
          <w:jc w:val="center"/>
        </w:trPr>
        <w:tc>
          <w:tcPr>
            <w:tcW w:w="1159" w:type="dxa"/>
            <w:tcBorders>
              <w:top w:val="single" w:sz="12" w:space="0" w:color="auto"/>
              <w:bottom w:val="single" w:sz="4" w:space="0" w:color="auto"/>
            </w:tcBorders>
          </w:tcPr>
          <w:p w14:paraId="485C6761" w14:textId="77777777" w:rsidR="000E328F" w:rsidRPr="00BA3FB9" w:rsidRDefault="000E328F" w:rsidP="001F04FF">
            <w:pPr>
              <w:pStyle w:val="SDMDocInfoText"/>
            </w:pPr>
            <w:r>
              <w:t>01.0</w:t>
            </w:r>
          </w:p>
        </w:tc>
        <w:tc>
          <w:tcPr>
            <w:tcW w:w="2319" w:type="dxa"/>
            <w:tcBorders>
              <w:top w:val="single" w:sz="12" w:space="0" w:color="auto"/>
              <w:bottom w:val="single" w:sz="4" w:space="0" w:color="auto"/>
            </w:tcBorders>
          </w:tcPr>
          <w:p w14:paraId="1BF6C3D1" w14:textId="51D1F335" w:rsidR="000E328F" w:rsidRPr="0031328A" w:rsidRDefault="002D267A" w:rsidP="001F04FF">
            <w:pPr>
              <w:pStyle w:val="SDMDocInfoText"/>
            </w:pPr>
            <w:r>
              <w:t>1 April</w:t>
            </w:r>
            <w:r w:rsidR="000E328F">
              <w:t xml:space="preserve"> 2015</w:t>
            </w:r>
          </w:p>
        </w:tc>
        <w:tc>
          <w:tcPr>
            <w:tcW w:w="6377" w:type="dxa"/>
            <w:tcBorders>
              <w:top w:val="single" w:sz="12" w:space="0" w:color="auto"/>
              <w:bottom w:val="single" w:sz="4" w:space="0" w:color="auto"/>
            </w:tcBorders>
          </w:tcPr>
          <w:p w14:paraId="64C2D8A7" w14:textId="77777777" w:rsidR="000E328F" w:rsidRPr="007316C6" w:rsidRDefault="000E328F" w:rsidP="001F04FF">
            <w:pPr>
              <w:pStyle w:val="SDMDocInfoText"/>
            </w:pPr>
            <w:r>
              <w:t>Initial publication.</w:t>
            </w:r>
          </w:p>
        </w:tc>
      </w:tr>
      <w:tr w:rsidR="000E328F" w:rsidRPr="0056518A" w14:paraId="62295779" w14:textId="77777777" w:rsidTr="001F04FF">
        <w:trPr>
          <w:cantSplit/>
          <w:trHeight w:val="113"/>
          <w:jc w:val="center"/>
        </w:trPr>
        <w:tc>
          <w:tcPr>
            <w:tcW w:w="9855" w:type="dxa"/>
            <w:gridSpan w:val="3"/>
            <w:tcBorders>
              <w:top w:val="single" w:sz="4" w:space="0" w:color="auto"/>
              <w:bottom w:val="single" w:sz="12" w:space="0" w:color="auto"/>
            </w:tcBorders>
            <w:vAlign w:val="center"/>
          </w:tcPr>
          <w:p w14:paraId="39A3F636" w14:textId="77777777" w:rsidR="000E328F" w:rsidRPr="0056518A" w:rsidRDefault="000E328F" w:rsidP="001F04FF">
            <w:pPr>
              <w:pStyle w:val="SDMDocInfoText"/>
              <w:jc w:val="left"/>
            </w:pPr>
            <w:r w:rsidRPr="00EE2816">
              <w:t>Decision Class: Regulatory</w:t>
            </w:r>
            <w:r w:rsidRPr="00EE2816">
              <w:br/>
              <w:t>Document Type: Form</w:t>
            </w:r>
            <w:r w:rsidRPr="00EE2816">
              <w:br/>
              <w:t>Business Function: Issuance</w:t>
            </w:r>
            <w:r w:rsidRPr="00EE2816">
              <w:br/>
              <w:t>Keywords: monitoring report, programme of activities</w:t>
            </w:r>
          </w:p>
        </w:tc>
      </w:tr>
    </w:tbl>
    <w:p w14:paraId="670D9F56" w14:textId="77777777" w:rsidR="000E328F" w:rsidRDefault="000E328F" w:rsidP="000E328F">
      <w:pPr>
        <w:rPr>
          <w:rFonts w:cs="Arial"/>
          <w:b/>
          <w:highlight w:val="cyan"/>
        </w:rPr>
      </w:pPr>
    </w:p>
    <w:p w14:paraId="6260B4D3" w14:textId="77777777" w:rsidR="00537C98" w:rsidRDefault="00537C98" w:rsidP="000F589B">
      <w:pPr>
        <w:rPr>
          <w:sz w:val="2"/>
          <w:szCs w:val="2"/>
        </w:rPr>
      </w:pPr>
    </w:p>
    <w:sectPr w:rsidR="00537C98" w:rsidSect="006941A0">
      <w:headerReference w:type="default" r:id="rId28"/>
      <w:footerReference w:type="even" r:id="rId29"/>
      <w:footerReference w:type="default" r:id="rId30"/>
      <w:headerReference w:type="first" r:id="rId31"/>
      <w:pgSz w:w="11907" w:h="16840" w:code="9"/>
      <w:pgMar w:top="1134" w:right="1134" w:bottom="1134" w:left="1021" w:header="851"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8DB1E" w14:textId="77777777" w:rsidR="00A137E9" w:rsidRDefault="00A137E9">
      <w:r>
        <w:separator/>
      </w:r>
    </w:p>
  </w:endnote>
  <w:endnote w:type="continuationSeparator" w:id="0">
    <w:p w14:paraId="425ECAD2" w14:textId="77777777" w:rsidR="00A137E9" w:rsidRDefault="00A137E9">
      <w:r>
        <w:continuationSeparator/>
      </w:r>
    </w:p>
  </w:endnote>
  <w:endnote w:type="continuationNotice" w:id="1">
    <w:p w14:paraId="5E364D04" w14:textId="77777777" w:rsidR="00A137E9" w:rsidRDefault="00A13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3484" w14:textId="77777777" w:rsidR="00A137E9" w:rsidRPr="00DB42E6" w:rsidRDefault="00A137E9" w:rsidP="006418E8">
    <w:pPr>
      <w:pStyle w:val="Footer"/>
      <w:framePr w:wrap="around" w:vAnchor="text" w:hAnchor="margin" w:xAlign="right" w:y="1"/>
      <w:rPr>
        <w:rStyle w:val="PageNumber"/>
        <w:sz w:val="18"/>
      </w:rPr>
    </w:pPr>
    <w:r w:rsidRPr="00DB42E6">
      <w:rPr>
        <w:rStyle w:val="PageNumber"/>
        <w:sz w:val="18"/>
      </w:rPr>
      <w:fldChar w:fldCharType="begin"/>
    </w:r>
    <w:r w:rsidRPr="00DB42E6">
      <w:rPr>
        <w:rStyle w:val="PageNumber"/>
        <w:sz w:val="18"/>
      </w:rPr>
      <w:instrText xml:space="preserve">PAGE  </w:instrText>
    </w:r>
    <w:r w:rsidRPr="00DB42E6">
      <w:rPr>
        <w:rStyle w:val="PageNumber"/>
        <w:sz w:val="18"/>
      </w:rPr>
      <w:fldChar w:fldCharType="separate"/>
    </w:r>
    <w:r>
      <w:rPr>
        <w:rStyle w:val="PageNumber"/>
        <w:noProof/>
        <w:sz w:val="18"/>
      </w:rPr>
      <w:t>14</w:t>
    </w:r>
    <w:r w:rsidRPr="00DB42E6">
      <w:rPr>
        <w:rStyle w:val="PageNumber"/>
        <w:sz w:val="18"/>
      </w:rPr>
      <w:fldChar w:fldCharType="end"/>
    </w:r>
  </w:p>
  <w:p w14:paraId="02989502" w14:textId="77777777" w:rsidR="00A137E9" w:rsidRPr="00DB42E6" w:rsidRDefault="00A137E9" w:rsidP="00036DD6">
    <w:pPr>
      <w:pStyle w:val="Footer"/>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77012" w14:textId="77777777" w:rsidR="00A137E9" w:rsidRDefault="00A137E9" w:rsidP="008949D7">
    <w:pPr>
      <w:pStyle w:val="FooterF"/>
      <w:tabs>
        <w:tab w:val="clear" w:pos="9639"/>
        <w:tab w:val="right" w:pos="9498"/>
      </w:tabs>
    </w:pPr>
    <w:r w:rsidRPr="00DC3436">
      <w:rPr>
        <w:szCs w:val="22"/>
      </w:rPr>
      <w:t xml:space="preserve">Version </w:t>
    </w:r>
    <w:r>
      <w:rPr>
        <w:szCs w:val="22"/>
      </w:rPr>
      <w:t>01.0</w:t>
    </w:r>
    <w:r w:rsidRPr="00DC3436">
      <w:rPr>
        <w:szCs w:val="22"/>
      </w:rPr>
      <w:tab/>
      <w:t xml:space="preserve">Page </w:t>
    </w:r>
    <w:r w:rsidRPr="00DC3436">
      <w:rPr>
        <w:rStyle w:val="PageNumber"/>
        <w:szCs w:val="22"/>
      </w:rPr>
      <w:fldChar w:fldCharType="begin"/>
    </w:r>
    <w:r w:rsidRPr="00DC3436">
      <w:rPr>
        <w:rStyle w:val="PageNumber"/>
        <w:szCs w:val="22"/>
      </w:rPr>
      <w:instrText xml:space="preserve"> PAGE </w:instrText>
    </w:r>
    <w:r w:rsidRPr="00DC3436">
      <w:rPr>
        <w:rStyle w:val="PageNumber"/>
        <w:szCs w:val="22"/>
      </w:rPr>
      <w:fldChar w:fldCharType="separate"/>
    </w:r>
    <w:r w:rsidR="005E3972">
      <w:rPr>
        <w:rStyle w:val="PageNumber"/>
        <w:noProof/>
        <w:szCs w:val="22"/>
      </w:rPr>
      <w:t>1</w:t>
    </w:r>
    <w:r w:rsidRPr="00DC3436">
      <w:rPr>
        <w:rStyle w:val="PageNumber"/>
        <w:szCs w:val="22"/>
      </w:rPr>
      <w:fldChar w:fldCharType="end"/>
    </w:r>
    <w:r w:rsidRPr="00DC3436">
      <w:rPr>
        <w:rStyle w:val="PageNumber"/>
        <w:szCs w:val="22"/>
      </w:rPr>
      <w:t xml:space="preserve"> of </w:t>
    </w:r>
    <w:r w:rsidRPr="00DC3436">
      <w:rPr>
        <w:rStyle w:val="PageNumber"/>
        <w:szCs w:val="22"/>
      </w:rPr>
      <w:fldChar w:fldCharType="begin"/>
    </w:r>
    <w:r w:rsidRPr="00DC3436">
      <w:rPr>
        <w:rStyle w:val="PageNumber"/>
        <w:szCs w:val="22"/>
      </w:rPr>
      <w:instrText xml:space="preserve"> NUMPAGES </w:instrText>
    </w:r>
    <w:r w:rsidRPr="00DC3436">
      <w:rPr>
        <w:rStyle w:val="PageNumber"/>
        <w:szCs w:val="22"/>
      </w:rPr>
      <w:fldChar w:fldCharType="separate"/>
    </w:r>
    <w:r w:rsidR="005E3972">
      <w:rPr>
        <w:rStyle w:val="PageNumber"/>
        <w:noProof/>
        <w:szCs w:val="22"/>
      </w:rPr>
      <w:t>16</w:t>
    </w:r>
    <w:r w:rsidRPr="00DC3436">
      <w:rPr>
        <w:rStyle w:val="PageNumbe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165B9" w14:textId="77777777" w:rsidR="00A137E9" w:rsidRDefault="00A137E9">
      <w:r>
        <w:separator/>
      </w:r>
    </w:p>
  </w:footnote>
  <w:footnote w:type="continuationSeparator" w:id="0">
    <w:p w14:paraId="564684C8" w14:textId="77777777" w:rsidR="00A137E9" w:rsidRDefault="00A137E9">
      <w:r>
        <w:continuationSeparator/>
      </w:r>
    </w:p>
  </w:footnote>
  <w:footnote w:type="continuationNotice" w:id="1">
    <w:p w14:paraId="20EA9970" w14:textId="77777777" w:rsidR="00A137E9" w:rsidRDefault="00A137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63FDC" w14:textId="5CEE951B" w:rsidR="00A137E9" w:rsidRPr="008949D7" w:rsidRDefault="00A137E9" w:rsidP="00626AB7">
    <w:pPr>
      <w:pStyle w:val="Header"/>
      <w:ind w:right="-142"/>
      <w:jc w:val="right"/>
      <w:rPr>
        <w:b/>
      </w:rPr>
    </w:pPr>
    <w:r w:rsidRPr="008949D7">
      <w:rPr>
        <w:b/>
      </w:rPr>
      <w:t>CDM-</w:t>
    </w:r>
    <w:r>
      <w:rPr>
        <w:b/>
      </w:rPr>
      <w:t>PoA-MR</w:t>
    </w:r>
    <w:r w:rsidRPr="008949D7">
      <w:rPr>
        <w:b/>
      </w:rPr>
      <w: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B76A3" w14:textId="77777777" w:rsidR="00A137E9" w:rsidRPr="00D936D2" w:rsidRDefault="00A137E9" w:rsidP="00DE0752">
    <w:pPr>
      <w:ind w:right="-18"/>
      <w:jc w:val="right"/>
      <w:rPr>
        <w:rFonts w:cs="Arial"/>
        <w:b/>
        <w:bCs/>
      </w:rPr>
    </w:pPr>
  </w:p>
  <w:p w14:paraId="6952F074" w14:textId="77777777" w:rsidR="00A137E9" w:rsidRPr="00CD75CB" w:rsidRDefault="00A137E9" w:rsidP="00DE0752">
    <w:pPr>
      <w:pStyle w:val="SymbolForm"/>
    </w:pPr>
    <w:r w:rsidRPr="00CD75CB">
      <w:t>F-CDM-PRC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452"/>
    <w:multiLevelType w:val="multilevel"/>
    <w:tmpl w:val="03B69E7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
    <w:nsid w:val="05AF2D26"/>
    <w:multiLevelType w:val="multilevel"/>
    <w:tmpl w:val="F146A2C0"/>
    <w:lvl w:ilvl="0">
      <w:start w:val="1"/>
      <w:numFmt w:val="decimal"/>
      <w:lvlText w:val="%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7417693"/>
    <w:multiLevelType w:val="multilevel"/>
    <w:tmpl w:val="019C240C"/>
    <w:styleLink w:val="SDMTableBoxParaNumbered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
    <w:nsid w:val="07B71692"/>
    <w:multiLevelType w:val="multilevel"/>
    <w:tmpl w:val="61348AE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
    <w:nsid w:val="0BD21D4D"/>
    <w:multiLevelType w:val="multilevel"/>
    <w:tmpl w:val="81E46A44"/>
    <w:numStyleLink w:val="SDMHeadList"/>
  </w:abstractNum>
  <w:abstractNum w:abstractNumId="6">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9">
    <w:nsid w:val="11F806C3"/>
    <w:multiLevelType w:val="multilevel"/>
    <w:tmpl w:val="B3A0B33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144B2B8C"/>
    <w:multiLevelType w:val="multilevel"/>
    <w:tmpl w:val="A1C0D7F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nsid w:val="155523F4"/>
    <w:multiLevelType w:val="multilevel"/>
    <w:tmpl w:val="44888FF4"/>
    <w:lvl w:ilvl="0">
      <w:start w:val="1"/>
      <w:numFmt w:val="upperRoman"/>
      <w:pStyle w:val="RegHead1"/>
      <w:suff w:val="space"/>
      <w:lvlText w:val="%1. "/>
      <w:lvlJc w:val="center"/>
      <w:pPr>
        <w:ind w:left="0" w:firstLine="0"/>
      </w:pPr>
      <w:rPr>
        <w:sz w:val="28"/>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3">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62C4AFF"/>
    <w:multiLevelType w:val="multilevel"/>
    <w:tmpl w:val="4F9ED6BC"/>
    <w:numStyleLink w:val="SDMCovNoteHeadList"/>
  </w:abstractNum>
  <w:abstractNum w:abstractNumId="17">
    <w:nsid w:val="16404ED9"/>
    <w:multiLevelType w:val="multilevel"/>
    <w:tmpl w:val="3CC81634"/>
    <w:numStyleLink w:val="SDMTableBoxFigureFootnoteFullPageList"/>
  </w:abstractNum>
  <w:abstractNum w:abstractNumId="18">
    <w:nsid w:val="1650370D"/>
    <w:multiLevelType w:val="multilevel"/>
    <w:tmpl w:val="9AEA799A"/>
    <w:styleLink w:val="SDMTableBoxParaNumberedList1"/>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360"/>
        </w:tabs>
        <w:ind w:left="0"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19">
    <w:nsid w:val="16B30BCE"/>
    <w:multiLevelType w:val="hybridMultilevel"/>
    <w:tmpl w:val="322AF87A"/>
    <w:styleLink w:val="SDMTableBoxParaNumberedList2"/>
    <w:lvl w:ilvl="0" w:tplc="1428B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4A1F35"/>
    <w:multiLevelType w:val="hybridMultilevel"/>
    <w:tmpl w:val="23BC2C90"/>
    <w:lvl w:ilvl="0" w:tplc="E730D97A">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DF7339"/>
    <w:multiLevelType w:val="multilevel"/>
    <w:tmpl w:val="BF0A77E0"/>
    <w:lvl w:ilvl="0">
      <w:start w:val="1"/>
      <w:numFmt w:val="decimal"/>
      <w:lvlText w:val="%1."/>
      <w:lvlJc w:val="left"/>
      <w:pPr>
        <w:tabs>
          <w:tab w:val="num" w:pos="0"/>
        </w:tabs>
        <w:ind w:left="0" w:firstLine="0"/>
      </w:pPr>
      <w:rPr>
        <w:rFonts w:hint="default"/>
        <w:b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2">
    <w:nsid w:val="17F8486F"/>
    <w:multiLevelType w:val="multilevel"/>
    <w:tmpl w:val="A1C0D7F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3">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4">
    <w:nsid w:val="1A416448"/>
    <w:multiLevelType w:val="multilevel"/>
    <w:tmpl w:val="A28EC812"/>
    <w:numStyleLink w:val="SDMMethEquationNrList"/>
  </w:abstractNum>
  <w:abstractNum w:abstractNumId="25">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1C867332"/>
    <w:multiLevelType w:val="hybridMultilevel"/>
    <w:tmpl w:val="5300A5A8"/>
    <w:lvl w:ilvl="0" w:tplc="C5ACE322">
      <w:start w:val="1"/>
      <w:numFmt w:val="decimal"/>
      <w:lvlText w:val="%1."/>
      <w:lvlJc w:val="left"/>
      <w:pPr>
        <w:ind w:left="360" w:hanging="360"/>
      </w:pPr>
      <w:rPr>
        <w:rFonts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29">
    <w:nsid w:val="24F75E95"/>
    <w:multiLevelType w:val="hybridMultilevel"/>
    <w:tmpl w:val="C1AC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1D7B1F"/>
    <w:multiLevelType w:val="multilevel"/>
    <w:tmpl w:val="03B69E7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1">
    <w:nsid w:val="26566C45"/>
    <w:multiLevelType w:val="multilevel"/>
    <w:tmpl w:val="4858EB8E"/>
    <w:numStyleLink w:val="SDMTableBoxFigureFootnoteList"/>
  </w:abstractNum>
  <w:abstractNum w:abstractNumId="32">
    <w:nsid w:val="287E1C7B"/>
    <w:multiLevelType w:val="multilevel"/>
    <w:tmpl w:val="C182385A"/>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nsid w:val="29527B04"/>
    <w:multiLevelType w:val="multilevel"/>
    <w:tmpl w:val="A1C0D7F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4">
    <w:nsid w:val="2B121C9B"/>
    <w:multiLevelType w:val="multilevel"/>
    <w:tmpl w:val="B57245F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5">
    <w:nsid w:val="2C5C0E56"/>
    <w:multiLevelType w:val="multilevel"/>
    <w:tmpl w:val="4EFA601A"/>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6">
    <w:nsid w:val="2CDA5236"/>
    <w:multiLevelType w:val="multilevel"/>
    <w:tmpl w:val="BF0A77E0"/>
    <w:lvl w:ilvl="0">
      <w:start w:val="1"/>
      <w:numFmt w:val="decimal"/>
      <w:lvlText w:val="%1."/>
      <w:lvlJc w:val="left"/>
      <w:pPr>
        <w:tabs>
          <w:tab w:val="num" w:pos="0"/>
        </w:tabs>
        <w:ind w:left="0" w:firstLine="0"/>
      </w:pPr>
      <w:rPr>
        <w:rFonts w:hint="default"/>
        <w:b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7">
    <w:nsid w:val="2D6E1A00"/>
    <w:multiLevelType w:val="multilevel"/>
    <w:tmpl w:val="568476D8"/>
    <w:name w:val="Reg30"/>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38">
    <w:nsid w:val="318031D1"/>
    <w:multiLevelType w:val="multilevel"/>
    <w:tmpl w:val="E2A427E0"/>
    <w:name w:val="Reg"/>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39">
    <w:nsid w:val="36017599"/>
    <w:multiLevelType w:val="hybridMultilevel"/>
    <w:tmpl w:val="1ADEF6EC"/>
    <w:lvl w:ilvl="0" w:tplc="EB34E08C">
      <w:start w:val="1"/>
      <w:numFmt w:val="bullet"/>
      <w:pStyle w:val="Meth-Bullet"/>
      <w:lvlText w:val=""/>
      <w:lvlJc w:val="left"/>
      <w:pPr>
        <w:tabs>
          <w:tab w:val="num" w:pos="720"/>
        </w:tabs>
        <w:ind w:left="720" w:hanging="360"/>
      </w:pPr>
      <w:rPr>
        <w:rFonts w:ascii="Symbol" w:hAnsi="Symbol" w:hint="default"/>
      </w:rPr>
    </w:lvl>
    <w:lvl w:ilvl="1" w:tplc="D44024F8">
      <w:start w:val="1"/>
      <w:numFmt w:val="decimal"/>
      <w:lvlText w:val="%2."/>
      <w:lvlJc w:val="left"/>
      <w:pPr>
        <w:tabs>
          <w:tab w:val="num" w:pos="567"/>
        </w:tabs>
        <w:ind w:left="567" w:hanging="567"/>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0">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370C72FD"/>
    <w:multiLevelType w:val="multilevel"/>
    <w:tmpl w:val="BF6416FC"/>
    <w:name w:val="Reg1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2">
    <w:nsid w:val="397A444C"/>
    <w:multiLevelType w:val="multilevel"/>
    <w:tmpl w:val="B3A0B33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3">
    <w:nsid w:val="39DB3631"/>
    <w:multiLevelType w:val="multilevel"/>
    <w:tmpl w:val="0C44CFE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4">
    <w:nsid w:val="3A477D4A"/>
    <w:multiLevelType w:val="hybridMultilevel"/>
    <w:tmpl w:val="2DA806B2"/>
    <w:lvl w:ilvl="0" w:tplc="54F6CB96">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835DCC"/>
    <w:multiLevelType w:val="multilevel"/>
    <w:tmpl w:val="9DFC4FE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6">
    <w:nsid w:val="40704A55"/>
    <w:multiLevelType w:val="multilevel"/>
    <w:tmpl w:val="B3A0B33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7">
    <w:nsid w:val="41EA725F"/>
    <w:multiLevelType w:val="multilevel"/>
    <w:tmpl w:val="B0203154"/>
    <w:styleLink w:val="SDMPDDPoASectionList"/>
    <w:lvl w:ilvl="0">
      <w:start w:val="1"/>
      <w:numFmt w:val="upperLetter"/>
      <w:lvlText w:val="SECTION %1."/>
      <w:lvlJc w:val="left"/>
      <w:pPr>
        <w:tabs>
          <w:tab w:val="num" w:pos="2835"/>
        </w:tabs>
        <w:ind w:left="1729" w:hanging="172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28120B6"/>
    <w:multiLevelType w:val="multilevel"/>
    <w:tmpl w:val="23DC3AAA"/>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49">
    <w:nsid w:val="42C966C7"/>
    <w:multiLevelType w:val="multilevel"/>
    <w:tmpl w:val="07DCDBF2"/>
    <w:name w:val="Dec"/>
    <w:styleLink w:val="SDMTableBoxParaList1"/>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0">
    <w:nsid w:val="42F91363"/>
    <w:multiLevelType w:val="hybridMultilevel"/>
    <w:tmpl w:val="DF4CEB02"/>
    <w:lvl w:ilvl="0" w:tplc="6B26EB3E">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E052B9"/>
    <w:multiLevelType w:val="multilevel"/>
    <w:tmpl w:val="74AC5592"/>
    <w:lvl w:ilvl="0">
      <w:start w:val="1"/>
      <w:numFmt w:val="upperRoman"/>
      <w:pStyle w:val="ProvHead1"/>
      <w:suff w:val="space"/>
      <w:lvlText w:val="%1. "/>
      <w:lvlJc w:val="right"/>
      <w:pPr>
        <w:ind w:left="0" w:firstLine="0"/>
      </w:pPr>
      <w:rPr>
        <w:rFonts w:hint="default"/>
        <w:sz w:val="28"/>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52">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nsid w:val="4A3D4E32"/>
    <w:multiLevelType w:val="multilevel"/>
    <w:tmpl w:val="F3D6DDF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4">
    <w:nsid w:val="4BBF34F2"/>
    <w:multiLevelType w:val="multilevel"/>
    <w:tmpl w:val="77765A0E"/>
    <w:lvl w:ilvl="0">
      <w:start w:val="1"/>
      <w:numFmt w:val="upperLetter"/>
      <w:pStyle w:val="StyleRegSectionLevel1After2pt"/>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5">
    <w:nsid w:val="4F096125"/>
    <w:multiLevelType w:val="multilevel"/>
    <w:tmpl w:val="05BC6B2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851"/>
        </w:tabs>
        <w:ind w:left="851" w:hanging="454"/>
      </w:pPr>
      <w:rPr>
        <w:rFonts w:hint="default"/>
        <w:b w:val="0"/>
        <w:i w:val="0"/>
        <w:sz w:val="20"/>
        <w:szCs w:val="2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6">
    <w:nsid w:val="4F3618BF"/>
    <w:multiLevelType w:val="multilevel"/>
    <w:tmpl w:val="A1C0D7F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7">
    <w:nsid w:val="52EB3C6A"/>
    <w:multiLevelType w:val="multilevel"/>
    <w:tmpl w:val="CF14AEC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8">
    <w:nsid w:val="53D67D4B"/>
    <w:multiLevelType w:val="multilevel"/>
    <w:tmpl w:val="E2A461D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9">
    <w:nsid w:val="545E4EFC"/>
    <w:multiLevelType w:val="multilevel"/>
    <w:tmpl w:val="134212FC"/>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0">
    <w:nsid w:val="57534708"/>
    <w:multiLevelType w:val="multilevel"/>
    <w:tmpl w:val="5C208C00"/>
    <w:lvl w:ilvl="0">
      <w:start w:val="1"/>
      <w:numFmt w:val="lowerLetter"/>
      <w:pStyle w:val="OutlineNumb"/>
      <w:lvlText w:val="(%1)"/>
      <w:lvlJc w:val="left"/>
      <w:pPr>
        <w:tabs>
          <w:tab w:val="num" w:pos="284"/>
        </w:tabs>
        <w:ind w:left="284" w:firstLine="0"/>
      </w:pPr>
      <w:rPr>
        <w:rFonts w:hint="default"/>
      </w:rPr>
    </w:lvl>
    <w:lvl w:ilvl="1">
      <w:start w:val="1"/>
      <w:numFmt w:val="lowerRoman"/>
      <w:lvlText w:val="(%2)"/>
      <w:lvlJc w:val="left"/>
      <w:pPr>
        <w:tabs>
          <w:tab w:val="num" w:pos="0"/>
        </w:tabs>
        <w:ind w:left="0" w:firstLine="928"/>
      </w:pPr>
      <w:rPr>
        <w:rFonts w:hint="default"/>
      </w:rPr>
    </w:lvl>
    <w:lvl w:ilvl="2">
      <w:start w:val="1"/>
      <w:numFmt w:val="bullet"/>
      <w:lvlText w:val=""/>
      <w:lvlJc w:val="left"/>
      <w:pPr>
        <w:tabs>
          <w:tab w:val="num" w:pos="0"/>
        </w:tabs>
        <w:ind w:left="0" w:firstLine="1288"/>
      </w:pPr>
      <w:rPr>
        <w:rFonts w:ascii="Symbol" w:hAnsi="Symbol" w:hint="default"/>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61">
    <w:nsid w:val="5A2B6EDB"/>
    <w:multiLevelType w:val="multilevel"/>
    <w:tmpl w:val="CEECAD16"/>
    <w:lvl w:ilvl="0">
      <w:start w:val="1"/>
      <w:numFmt w:val="none"/>
      <w:pStyle w:val="TableColumnHeading"/>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62">
    <w:nsid w:val="61E01459"/>
    <w:multiLevelType w:val="hybridMultilevel"/>
    <w:tmpl w:val="92D47186"/>
    <w:lvl w:ilvl="0" w:tplc="BF70CAE2">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C4417C"/>
    <w:multiLevelType w:val="multilevel"/>
    <w:tmpl w:val="D91EF884"/>
    <w:lvl w:ilvl="0">
      <w:start w:val="1"/>
      <w:numFmt w:val="upperLetter"/>
      <w:pStyle w:val="SDMPDDPoASection"/>
      <w:lvlText w:val="SECTION %1."/>
      <w:lvlJc w:val="left"/>
      <w:pPr>
        <w:tabs>
          <w:tab w:val="num" w:pos="2835"/>
        </w:tabs>
        <w:ind w:left="1729" w:hanging="1729"/>
      </w:pPr>
      <w:rPr>
        <w:rFonts w:hint="default"/>
      </w:rPr>
    </w:lvl>
    <w:lvl w:ilvl="1">
      <w:start w:val="1"/>
      <w:numFmt w:val="decimal"/>
      <w:pStyle w:val="SDMPDDPoASubSection1"/>
      <w:lvlText w:val="%1.%2."/>
      <w:lvlJc w:val="left"/>
      <w:pPr>
        <w:ind w:left="709" w:hanging="709"/>
      </w:pPr>
      <w:rPr>
        <w:rFonts w:hint="default"/>
      </w:rPr>
    </w:lvl>
    <w:lvl w:ilvl="2">
      <w:start w:val="1"/>
      <w:numFmt w:val="decimal"/>
      <w:pStyle w:val="SDMPDDPoASubSection2"/>
      <w:lvlText w:val="%1.%2.%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76A166D"/>
    <w:multiLevelType w:val="hybridMultilevel"/>
    <w:tmpl w:val="ED162460"/>
    <w:lvl w:ilvl="0" w:tplc="E40AEE3A">
      <w:start w:val="1"/>
      <w:numFmt w:val="lowerLetter"/>
      <w:pStyle w:val="EnumaratedItem"/>
      <w:lvlText w:val="(%1)"/>
      <w:lvlJc w:val="left"/>
      <w:pPr>
        <w:tabs>
          <w:tab w:val="num" w:pos="681"/>
        </w:tabs>
        <w:ind w:left="68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A271E28"/>
    <w:multiLevelType w:val="hybridMultilevel"/>
    <w:tmpl w:val="F6722078"/>
    <w:lvl w:ilvl="0" w:tplc="029EE134">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392DA7"/>
    <w:multiLevelType w:val="multilevel"/>
    <w:tmpl w:val="5EDE06C6"/>
    <w:numStyleLink w:val="SDMParaList"/>
  </w:abstractNum>
  <w:abstractNum w:abstractNumId="67">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8">
    <w:nsid w:val="6D187F69"/>
    <w:multiLevelType w:val="multilevel"/>
    <w:tmpl w:val="3072D04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851"/>
        </w:tabs>
        <w:ind w:left="851" w:hanging="454"/>
      </w:pPr>
      <w:rPr>
        <w:rFonts w:hint="default"/>
        <w:b w:val="0"/>
        <w:i w:val="0"/>
        <w:sz w:val="20"/>
        <w:szCs w:val="2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9">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70">
    <w:nsid w:val="6E661665"/>
    <w:multiLevelType w:val="multilevel"/>
    <w:tmpl w:val="F3D6DDF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1">
    <w:nsid w:val="6FEF028C"/>
    <w:multiLevelType w:val="multilevel"/>
    <w:tmpl w:val="4E8A68E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851"/>
        </w:tabs>
        <w:ind w:left="851" w:hanging="454"/>
      </w:pPr>
      <w:rPr>
        <w:rFonts w:hint="default"/>
        <w:b w:val="0"/>
        <w:i w:val="0"/>
        <w:sz w:val="20"/>
        <w:szCs w:val="2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2">
    <w:nsid w:val="72CD01AA"/>
    <w:multiLevelType w:val="multilevel"/>
    <w:tmpl w:val="C182385A"/>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3">
    <w:nsid w:val="752973D6"/>
    <w:multiLevelType w:val="multilevel"/>
    <w:tmpl w:val="B3A0B33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4">
    <w:nsid w:val="7533691B"/>
    <w:multiLevelType w:val="hybridMultilevel"/>
    <w:tmpl w:val="5300A5A8"/>
    <w:lvl w:ilvl="0" w:tplc="C5ACE322">
      <w:start w:val="1"/>
      <w:numFmt w:val="decimal"/>
      <w:lvlText w:val="%1."/>
      <w:lvlJc w:val="left"/>
      <w:pPr>
        <w:ind w:left="360" w:hanging="360"/>
      </w:pPr>
      <w:rPr>
        <w:rFonts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292979"/>
    <w:multiLevelType w:val="multilevel"/>
    <w:tmpl w:val="B3A0B33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6">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pStyle w:val="SDMHead2"/>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77">
    <w:nsid w:val="7B6805C4"/>
    <w:multiLevelType w:val="hybridMultilevel"/>
    <w:tmpl w:val="A84AB74E"/>
    <w:lvl w:ilvl="0" w:tplc="AEC2B5FE">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F441F4"/>
    <w:multiLevelType w:val="multilevel"/>
    <w:tmpl w:val="5E44C098"/>
    <w:lvl w:ilvl="0">
      <w:start w:val="1"/>
      <w:numFmt w:val="lowerLetter"/>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9">
    <w:nsid w:val="7FFD6601"/>
    <w:multiLevelType w:val="hybridMultilevel"/>
    <w:tmpl w:val="9AD69628"/>
    <w:lvl w:ilvl="0" w:tplc="1090DE9E">
      <w:start w:val="1"/>
      <w:numFmt w:val="upperRoman"/>
      <w:pStyle w:val="SDMApp1"/>
      <w:lvlText w:val="PART %1."/>
      <w:lvlJc w:val="left"/>
      <w:pPr>
        <w:ind w:left="71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1"/>
  </w:num>
  <w:num w:numId="3">
    <w:abstractNumId w:val="48"/>
  </w:num>
  <w:num w:numId="4">
    <w:abstractNumId w:val="25"/>
  </w:num>
  <w:num w:numId="5">
    <w:abstractNumId w:val="18"/>
  </w:num>
  <w:num w:numId="6">
    <w:abstractNumId w:val="12"/>
  </w:num>
  <w:num w:numId="7">
    <w:abstractNumId w:val="69"/>
  </w:num>
  <w:num w:numId="8">
    <w:abstractNumId w:val="13"/>
  </w:num>
  <w:num w:numId="9">
    <w:abstractNumId w:val="60"/>
  </w:num>
  <w:num w:numId="10">
    <w:abstractNumId w:val="64"/>
  </w:num>
  <w:num w:numId="11">
    <w:abstractNumId w:val="23"/>
  </w:num>
  <w:num w:numId="12">
    <w:abstractNumId w:val="40"/>
  </w:num>
  <w:num w:numId="13">
    <w:abstractNumId w:val="3"/>
  </w:num>
  <w:num w:numId="14">
    <w:abstractNumId w:val="26"/>
  </w:num>
  <w:num w:numId="15">
    <w:abstractNumId w:val="76"/>
  </w:num>
  <w:num w:numId="16">
    <w:abstractNumId w:val="15"/>
  </w:num>
  <w:num w:numId="17">
    <w:abstractNumId w:val="52"/>
  </w:num>
  <w:num w:numId="18">
    <w:abstractNumId w:val="7"/>
  </w:num>
  <w:num w:numId="19">
    <w:abstractNumId w:val="5"/>
  </w:num>
  <w:num w:numId="20">
    <w:abstractNumId w:val="6"/>
  </w:num>
  <w:num w:numId="21">
    <w:abstractNumId w:val="10"/>
  </w:num>
  <w:num w:numId="22">
    <w:abstractNumId w:val="31"/>
  </w:num>
  <w:num w:numId="23">
    <w:abstractNumId w:val="17"/>
  </w:num>
  <w:num w:numId="24">
    <w:abstractNumId w:val="24"/>
  </w:num>
  <w:num w:numId="25">
    <w:abstractNumId w:val="47"/>
  </w:num>
  <w:num w:numId="26">
    <w:abstractNumId w:val="63"/>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54"/>
  </w:num>
  <w:num w:numId="31">
    <w:abstractNumId w:val="39"/>
    <w:lvlOverride w:ilvl="0"/>
    <w:lvlOverride w:ilvl="1">
      <w:startOverride w:val="1"/>
    </w:lvlOverride>
    <w:lvlOverride w:ilvl="2"/>
    <w:lvlOverride w:ilvl="3"/>
    <w:lvlOverride w:ilvl="4"/>
    <w:lvlOverride w:ilvl="5"/>
    <w:lvlOverride w:ilvl="6"/>
    <w:lvlOverride w:ilvl="7"/>
    <w:lvlOverride w:ilvl="8"/>
  </w:num>
  <w:num w:numId="32">
    <w:abstractNumId w:val="61"/>
  </w:num>
  <w:num w:numId="33">
    <w:abstractNumId w:val="14"/>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7"/>
  </w:num>
  <w:num w:numId="37">
    <w:abstractNumId w:val="19"/>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lvl w:ilvl="0">
        <w:start w:val="1"/>
        <w:numFmt w:val="upperLetter"/>
        <w:pStyle w:val="SDMPDDPoASection"/>
        <w:lvlText w:val="SECTION %1."/>
        <w:lvlJc w:val="left"/>
        <w:pPr>
          <w:tabs>
            <w:tab w:val="num" w:pos="2835"/>
          </w:tabs>
          <w:ind w:left="1729" w:hanging="1729"/>
        </w:pPr>
        <w:rPr>
          <w:rFonts w:hint="default"/>
        </w:rPr>
      </w:lvl>
    </w:lvlOverride>
    <w:lvlOverride w:ilvl="1">
      <w:lvl w:ilvl="1">
        <w:start w:val="1"/>
        <w:numFmt w:val="decimal"/>
        <w:pStyle w:val="SDMPDDPoASubSection1"/>
        <w:lvlText w:val="%1.%2."/>
        <w:lvlJc w:val="left"/>
        <w:pPr>
          <w:ind w:left="709" w:hanging="709"/>
        </w:pPr>
        <w:rPr>
          <w:rFonts w:hint="default"/>
        </w:rPr>
      </w:lvl>
    </w:lvlOverride>
    <w:lvlOverride w:ilvl="2">
      <w:lvl w:ilvl="2">
        <w:start w:val="1"/>
        <w:numFmt w:val="decimal"/>
        <w:pStyle w:val="SDMPDDPoASubSection2"/>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63"/>
    <w:lvlOverride w:ilvl="0">
      <w:lvl w:ilvl="0">
        <w:start w:val="1"/>
        <w:numFmt w:val="upperLetter"/>
        <w:pStyle w:val="SDMPDDPoASection"/>
        <w:lvlText w:val="SECTION %1."/>
        <w:lvlJc w:val="left"/>
        <w:pPr>
          <w:tabs>
            <w:tab w:val="num" w:pos="2835"/>
          </w:tabs>
          <w:ind w:left="1729" w:hanging="1729"/>
        </w:pPr>
        <w:rPr>
          <w:rFonts w:hint="default"/>
        </w:rPr>
      </w:lvl>
    </w:lvlOverride>
    <w:lvlOverride w:ilvl="1">
      <w:lvl w:ilvl="1">
        <w:start w:val="1"/>
        <w:numFmt w:val="decimal"/>
        <w:pStyle w:val="SDMPDDPoASubSection1"/>
        <w:lvlText w:val="%1.%2."/>
        <w:lvlJc w:val="left"/>
        <w:pPr>
          <w:ind w:left="709" w:hanging="709"/>
        </w:pPr>
        <w:rPr>
          <w:rFonts w:hint="default"/>
        </w:rPr>
      </w:lvl>
    </w:lvlOverride>
    <w:lvlOverride w:ilvl="2">
      <w:lvl w:ilvl="2">
        <w:start w:val="1"/>
        <w:numFmt w:val="decimal"/>
        <w:pStyle w:val="SDMPDDPoASubSection2"/>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1"/>
  </w:num>
  <w:num w:numId="44">
    <w:abstractNumId w:val="56"/>
  </w:num>
  <w:num w:numId="45">
    <w:abstractNumId w:val="0"/>
  </w:num>
  <w:num w:numId="46">
    <w:abstractNumId w:val="30"/>
  </w:num>
  <w:num w:numId="47">
    <w:abstractNumId w:val="79"/>
  </w:num>
  <w:num w:numId="48">
    <w:abstractNumId w:val="63"/>
    <w:lvlOverride w:ilvl="0">
      <w:startOverride w:val="1"/>
      <w:lvl w:ilvl="0">
        <w:start w:val="1"/>
        <w:numFmt w:val="upperLetter"/>
        <w:pStyle w:val="SDMPDDPoASection"/>
        <w:lvlText w:val="SECTION %1."/>
        <w:lvlJc w:val="left"/>
        <w:pPr>
          <w:tabs>
            <w:tab w:val="num" w:pos="2835"/>
          </w:tabs>
          <w:ind w:left="1729" w:hanging="1729"/>
        </w:pPr>
        <w:rPr>
          <w:rFonts w:hint="default"/>
        </w:rPr>
      </w:lvl>
    </w:lvlOverride>
    <w:lvlOverride w:ilvl="1">
      <w:startOverride w:val="1"/>
      <w:lvl w:ilvl="1">
        <w:start w:val="1"/>
        <w:numFmt w:val="decimal"/>
        <w:pStyle w:val="SDMPDDPoASubSection1"/>
        <w:lvlText w:val="%1.%2."/>
        <w:lvlJc w:val="left"/>
        <w:pPr>
          <w:ind w:left="709" w:hanging="709"/>
        </w:pPr>
        <w:rPr>
          <w:rFonts w:hint="default"/>
        </w:rPr>
      </w:lvl>
    </w:lvlOverride>
    <w:lvlOverride w:ilvl="2">
      <w:startOverride w:val="1"/>
      <w:lvl w:ilvl="2">
        <w:start w:val="1"/>
        <w:numFmt w:val="decimal"/>
        <w:pStyle w:val="SDMPDDPoASubSection2"/>
        <w:lvlText w:val="%1.%2.%3."/>
        <w:lvlJc w:val="left"/>
        <w:pPr>
          <w:ind w:left="709" w:hanging="709"/>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77"/>
  </w:num>
  <w:num w:numId="50">
    <w:abstractNumId w:val="68"/>
  </w:num>
  <w:num w:numId="51">
    <w:abstractNumId w:val="50"/>
  </w:num>
  <w:num w:numId="52">
    <w:abstractNumId w:val="44"/>
  </w:num>
  <w:num w:numId="53">
    <w:abstractNumId w:val="20"/>
  </w:num>
  <w:num w:numId="54">
    <w:abstractNumId w:val="65"/>
  </w:num>
  <w:num w:numId="55">
    <w:abstractNumId w:val="73"/>
  </w:num>
  <w:num w:numId="56">
    <w:abstractNumId w:val="43"/>
  </w:num>
  <w:num w:numId="57">
    <w:abstractNumId w:val="35"/>
  </w:num>
  <w:num w:numId="58">
    <w:abstractNumId w:val="45"/>
  </w:num>
  <w:num w:numId="59">
    <w:abstractNumId w:val="34"/>
  </w:num>
  <w:num w:numId="60">
    <w:abstractNumId w:val="59"/>
  </w:num>
  <w:num w:numId="61">
    <w:abstractNumId w:val="70"/>
  </w:num>
  <w:num w:numId="62">
    <w:abstractNumId w:val="78"/>
  </w:num>
  <w:num w:numId="63">
    <w:abstractNumId w:val="58"/>
  </w:num>
  <w:num w:numId="64">
    <w:abstractNumId w:val="21"/>
  </w:num>
  <w:num w:numId="65">
    <w:abstractNumId w:val="63"/>
    <w:lvlOverride w:ilvl="0">
      <w:lvl w:ilvl="0">
        <w:start w:val="1"/>
        <w:numFmt w:val="upperLetter"/>
        <w:pStyle w:val="SDMPDDPoASection"/>
        <w:lvlText w:val="SECTION %1."/>
        <w:lvlJc w:val="left"/>
        <w:pPr>
          <w:tabs>
            <w:tab w:val="num" w:pos="2835"/>
          </w:tabs>
          <w:ind w:left="1729" w:hanging="1729"/>
        </w:pPr>
        <w:rPr>
          <w:rFonts w:hint="default"/>
        </w:rPr>
      </w:lvl>
    </w:lvlOverride>
    <w:lvlOverride w:ilvl="1">
      <w:lvl w:ilvl="1">
        <w:start w:val="1"/>
        <w:numFmt w:val="decimal"/>
        <w:pStyle w:val="SDMPDDPoASubSection1"/>
        <w:lvlText w:val="%1.%2."/>
        <w:lvlJc w:val="left"/>
        <w:pPr>
          <w:ind w:left="709" w:hanging="709"/>
        </w:pPr>
        <w:rPr>
          <w:rFonts w:hint="default"/>
        </w:rPr>
      </w:lvl>
    </w:lvlOverride>
    <w:lvlOverride w:ilvl="2">
      <w:lvl w:ilvl="2">
        <w:start w:val="1"/>
        <w:numFmt w:val="decimal"/>
        <w:pStyle w:val="SDMPDDPoASubSection2"/>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71"/>
  </w:num>
  <w:num w:numId="67">
    <w:abstractNumId w:val="55"/>
  </w:num>
  <w:num w:numId="68">
    <w:abstractNumId w:val="62"/>
  </w:num>
  <w:num w:numId="69">
    <w:abstractNumId w:val="4"/>
  </w:num>
  <w:num w:numId="70">
    <w:abstractNumId w:val="32"/>
  </w:num>
  <w:num w:numId="71">
    <w:abstractNumId w:val="1"/>
  </w:num>
  <w:num w:numId="72">
    <w:abstractNumId w:val="74"/>
  </w:num>
  <w:num w:numId="73">
    <w:abstractNumId w:val="72"/>
  </w:num>
  <w:num w:numId="74">
    <w:abstractNumId w:val="46"/>
  </w:num>
  <w:num w:numId="75">
    <w:abstractNumId w:val="42"/>
  </w:num>
  <w:num w:numId="76">
    <w:abstractNumId w:val="36"/>
  </w:num>
  <w:num w:numId="77">
    <w:abstractNumId w:val="9"/>
  </w:num>
  <w:num w:numId="78">
    <w:abstractNumId w:val="27"/>
  </w:num>
  <w:num w:numId="79">
    <w:abstractNumId w:val="75"/>
  </w:num>
  <w:num w:numId="80">
    <w:abstractNumId w:val="33"/>
  </w:num>
  <w:num w:numId="81">
    <w:abstractNumId w:val="29"/>
  </w:num>
  <w:num w:numId="82">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rawingGridHorizontalSpacing w:val="110"/>
  <w:drawingGridVerticalSpacing w:val="299"/>
  <w:displayHorizont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C98"/>
    <w:rsid w:val="00000462"/>
    <w:rsid w:val="00001729"/>
    <w:rsid w:val="000029F0"/>
    <w:rsid w:val="00002C71"/>
    <w:rsid w:val="00005580"/>
    <w:rsid w:val="00010562"/>
    <w:rsid w:val="0001082A"/>
    <w:rsid w:val="00011899"/>
    <w:rsid w:val="00011FD1"/>
    <w:rsid w:val="00012099"/>
    <w:rsid w:val="0001288A"/>
    <w:rsid w:val="00013361"/>
    <w:rsid w:val="0001412F"/>
    <w:rsid w:val="000141CF"/>
    <w:rsid w:val="0001660C"/>
    <w:rsid w:val="000171CD"/>
    <w:rsid w:val="00017A50"/>
    <w:rsid w:val="00017ED8"/>
    <w:rsid w:val="0002089F"/>
    <w:rsid w:val="000217DD"/>
    <w:rsid w:val="00021982"/>
    <w:rsid w:val="000226C5"/>
    <w:rsid w:val="00023F9A"/>
    <w:rsid w:val="00024093"/>
    <w:rsid w:val="000249D6"/>
    <w:rsid w:val="00024E04"/>
    <w:rsid w:val="00025DD1"/>
    <w:rsid w:val="000275F4"/>
    <w:rsid w:val="0003094B"/>
    <w:rsid w:val="000310C7"/>
    <w:rsid w:val="0003128C"/>
    <w:rsid w:val="00031704"/>
    <w:rsid w:val="00031DB9"/>
    <w:rsid w:val="000320E0"/>
    <w:rsid w:val="000337D3"/>
    <w:rsid w:val="00034E0E"/>
    <w:rsid w:val="000363DF"/>
    <w:rsid w:val="00036DD6"/>
    <w:rsid w:val="0004236C"/>
    <w:rsid w:val="000428E5"/>
    <w:rsid w:val="000429FF"/>
    <w:rsid w:val="00042DDA"/>
    <w:rsid w:val="00042F22"/>
    <w:rsid w:val="0004389B"/>
    <w:rsid w:val="00044438"/>
    <w:rsid w:val="00044DBE"/>
    <w:rsid w:val="00045152"/>
    <w:rsid w:val="000455AA"/>
    <w:rsid w:val="000459C6"/>
    <w:rsid w:val="0004658C"/>
    <w:rsid w:val="00047709"/>
    <w:rsid w:val="00047FDB"/>
    <w:rsid w:val="0005094F"/>
    <w:rsid w:val="00050B51"/>
    <w:rsid w:val="000513F3"/>
    <w:rsid w:val="0005296D"/>
    <w:rsid w:val="00053FFA"/>
    <w:rsid w:val="000545DD"/>
    <w:rsid w:val="00057EB0"/>
    <w:rsid w:val="000615D3"/>
    <w:rsid w:val="00062528"/>
    <w:rsid w:val="00063D3B"/>
    <w:rsid w:val="00064C3E"/>
    <w:rsid w:val="00065B26"/>
    <w:rsid w:val="00065E63"/>
    <w:rsid w:val="000677A6"/>
    <w:rsid w:val="000703C6"/>
    <w:rsid w:val="000740CB"/>
    <w:rsid w:val="00074FD3"/>
    <w:rsid w:val="00076BEF"/>
    <w:rsid w:val="0007755A"/>
    <w:rsid w:val="000812F2"/>
    <w:rsid w:val="00081395"/>
    <w:rsid w:val="000818BA"/>
    <w:rsid w:val="000819C5"/>
    <w:rsid w:val="00083B4A"/>
    <w:rsid w:val="00083D75"/>
    <w:rsid w:val="00086597"/>
    <w:rsid w:val="00086DD8"/>
    <w:rsid w:val="00087728"/>
    <w:rsid w:val="00090052"/>
    <w:rsid w:val="000902A7"/>
    <w:rsid w:val="000917C0"/>
    <w:rsid w:val="00091911"/>
    <w:rsid w:val="00092E7E"/>
    <w:rsid w:val="00096DCF"/>
    <w:rsid w:val="0009723D"/>
    <w:rsid w:val="00097DFB"/>
    <w:rsid w:val="000A0F47"/>
    <w:rsid w:val="000A11D1"/>
    <w:rsid w:val="000A2457"/>
    <w:rsid w:val="000A2F96"/>
    <w:rsid w:val="000A3CD7"/>
    <w:rsid w:val="000A3EA2"/>
    <w:rsid w:val="000A6C3C"/>
    <w:rsid w:val="000B0AE7"/>
    <w:rsid w:val="000B3586"/>
    <w:rsid w:val="000B470B"/>
    <w:rsid w:val="000B4BDE"/>
    <w:rsid w:val="000B5434"/>
    <w:rsid w:val="000B5EAD"/>
    <w:rsid w:val="000B6786"/>
    <w:rsid w:val="000B73AB"/>
    <w:rsid w:val="000B7A10"/>
    <w:rsid w:val="000B7E91"/>
    <w:rsid w:val="000C1146"/>
    <w:rsid w:val="000C202D"/>
    <w:rsid w:val="000C5433"/>
    <w:rsid w:val="000C67BD"/>
    <w:rsid w:val="000C7248"/>
    <w:rsid w:val="000C7EB9"/>
    <w:rsid w:val="000D3C8E"/>
    <w:rsid w:val="000D4C78"/>
    <w:rsid w:val="000D695A"/>
    <w:rsid w:val="000D7F05"/>
    <w:rsid w:val="000E0D21"/>
    <w:rsid w:val="000E16FC"/>
    <w:rsid w:val="000E3175"/>
    <w:rsid w:val="000E31ED"/>
    <w:rsid w:val="000E328F"/>
    <w:rsid w:val="000E4D08"/>
    <w:rsid w:val="000E7232"/>
    <w:rsid w:val="000E7DE3"/>
    <w:rsid w:val="000F07AA"/>
    <w:rsid w:val="000F14A7"/>
    <w:rsid w:val="000F20B1"/>
    <w:rsid w:val="000F33F3"/>
    <w:rsid w:val="000F357A"/>
    <w:rsid w:val="000F35C8"/>
    <w:rsid w:val="000F440A"/>
    <w:rsid w:val="000F589B"/>
    <w:rsid w:val="000F694C"/>
    <w:rsid w:val="000F7605"/>
    <w:rsid w:val="00100529"/>
    <w:rsid w:val="001010DD"/>
    <w:rsid w:val="00101800"/>
    <w:rsid w:val="0010199A"/>
    <w:rsid w:val="0010214B"/>
    <w:rsid w:val="001029C1"/>
    <w:rsid w:val="00105385"/>
    <w:rsid w:val="00105BA3"/>
    <w:rsid w:val="001069CF"/>
    <w:rsid w:val="00106FC8"/>
    <w:rsid w:val="001104ED"/>
    <w:rsid w:val="001131CD"/>
    <w:rsid w:val="00113E5B"/>
    <w:rsid w:val="001168E5"/>
    <w:rsid w:val="00116E3B"/>
    <w:rsid w:val="00117B6E"/>
    <w:rsid w:val="00120C3C"/>
    <w:rsid w:val="00120D56"/>
    <w:rsid w:val="001242A2"/>
    <w:rsid w:val="00124849"/>
    <w:rsid w:val="00125141"/>
    <w:rsid w:val="00130363"/>
    <w:rsid w:val="0013405C"/>
    <w:rsid w:val="00135C74"/>
    <w:rsid w:val="001372F6"/>
    <w:rsid w:val="0013776C"/>
    <w:rsid w:val="0014066A"/>
    <w:rsid w:val="00142404"/>
    <w:rsid w:val="00142BAE"/>
    <w:rsid w:val="00142BE8"/>
    <w:rsid w:val="00144505"/>
    <w:rsid w:val="00144592"/>
    <w:rsid w:val="00145ED0"/>
    <w:rsid w:val="001467CF"/>
    <w:rsid w:val="0014693F"/>
    <w:rsid w:val="0015008E"/>
    <w:rsid w:val="001518F4"/>
    <w:rsid w:val="00151AB9"/>
    <w:rsid w:val="00155002"/>
    <w:rsid w:val="00155890"/>
    <w:rsid w:val="001559F3"/>
    <w:rsid w:val="00155DB2"/>
    <w:rsid w:val="00155FCC"/>
    <w:rsid w:val="001563A2"/>
    <w:rsid w:val="0016102A"/>
    <w:rsid w:val="00161592"/>
    <w:rsid w:val="00162C87"/>
    <w:rsid w:val="00162DEC"/>
    <w:rsid w:val="00162E0E"/>
    <w:rsid w:val="00163CBC"/>
    <w:rsid w:val="00164E37"/>
    <w:rsid w:val="00165F46"/>
    <w:rsid w:val="00166E02"/>
    <w:rsid w:val="00166F2C"/>
    <w:rsid w:val="0017331C"/>
    <w:rsid w:val="001734AA"/>
    <w:rsid w:val="00174907"/>
    <w:rsid w:val="00175DCD"/>
    <w:rsid w:val="00176164"/>
    <w:rsid w:val="00176E86"/>
    <w:rsid w:val="001821DB"/>
    <w:rsid w:val="001824AC"/>
    <w:rsid w:val="00182957"/>
    <w:rsid w:val="00183A0C"/>
    <w:rsid w:val="00184013"/>
    <w:rsid w:val="001843FF"/>
    <w:rsid w:val="001846DE"/>
    <w:rsid w:val="0018549C"/>
    <w:rsid w:val="00193418"/>
    <w:rsid w:val="00193674"/>
    <w:rsid w:val="001937BF"/>
    <w:rsid w:val="001949DB"/>
    <w:rsid w:val="001955F6"/>
    <w:rsid w:val="00195850"/>
    <w:rsid w:val="00196B22"/>
    <w:rsid w:val="001A0885"/>
    <w:rsid w:val="001A138D"/>
    <w:rsid w:val="001A1461"/>
    <w:rsid w:val="001A31AA"/>
    <w:rsid w:val="001A499D"/>
    <w:rsid w:val="001A5BC2"/>
    <w:rsid w:val="001A614C"/>
    <w:rsid w:val="001A6753"/>
    <w:rsid w:val="001A78EC"/>
    <w:rsid w:val="001A7F82"/>
    <w:rsid w:val="001B0EFA"/>
    <w:rsid w:val="001B1BF9"/>
    <w:rsid w:val="001B2BB4"/>
    <w:rsid w:val="001B340A"/>
    <w:rsid w:val="001B3ABA"/>
    <w:rsid w:val="001B3E1A"/>
    <w:rsid w:val="001B43CE"/>
    <w:rsid w:val="001B4AB2"/>
    <w:rsid w:val="001B52E7"/>
    <w:rsid w:val="001B66B0"/>
    <w:rsid w:val="001C0994"/>
    <w:rsid w:val="001C1F95"/>
    <w:rsid w:val="001C2755"/>
    <w:rsid w:val="001C27CB"/>
    <w:rsid w:val="001C31FE"/>
    <w:rsid w:val="001C520E"/>
    <w:rsid w:val="001C5397"/>
    <w:rsid w:val="001C76F5"/>
    <w:rsid w:val="001D2040"/>
    <w:rsid w:val="001D2600"/>
    <w:rsid w:val="001D4849"/>
    <w:rsid w:val="001D60AA"/>
    <w:rsid w:val="001D63A4"/>
    <w:rsid w:val="001E0329"/>
    <w:rsid w:val="001E0B2D"/>
    <w:rsid w:val="001E3B47"/>
    <w:rsid w:val="001F04FF"/>
    <w:rsid w:val="001F08C0"/>
    <w:rsid w:val="001F115D"/>
    <w:rsid w:val="001F4FAC"/>
    <w:rsid w:val="001F5104"/>
    <w:rsid w:val="001F5EB7"/>
    <w:rsid w:val="001F75BD"/>
    <w:rsid w:val="001F78D6"/>
    <w:rsid w:val="0020059B"/>
    <w:rsid w:val="00200A4B"/>
    <w:rsid w:val="00200FAC"/>
    <w:rsid w:val="002014AE"/>
    <w:rsid w:val="002015B2"/>
    <w:rsid w:val="00202AA7"/>
    <w:rsid w:val="002038D3"/>
    <w:rsid w:val="00203D7A"/>
    <w:rsid w:val="00205397"/>
    <w:rsid w:val="00205594"/>
    <w:rsid w:val="00205B90"/>
    <w:rsid w:val="00206257"/>
    <w:rsid w:val="0020665F"/>
    <w:rsid w:val="002114BD"/>
    <w:rsid w:val="00211913"/>
    <w:rsid w:val="00212C5E"/>
    <w:rsid w:val="00213404"/>
    <w:rsid w:val="002142D1"/>
    <w:rsid w:val="002143F7"/>
    <w:rsid w:val="002146A5"/>
    <w:rsid w:val="00214A40"/>
    <w:rsid w:val="00214B49"/>
    <w:rsid w:val="00215F96"/>
    <w:rsid w:val="00216706"/>
    <w:rsid w:val="002167BC"/>
    <w:rsid w:val="00216B71"/>
    <w:rsid w:val="00217ECC"/>
    <w:rsid w:val="002206E5"/>
    <w:rsid w:val="00220843"/>
    <w:rsid w:val="00220A8D"/>
    <w:rsid w:val="00221D60"/>
    <w:rsid w:val="00223C7A"/>
    <w:rsid w:val="00224649"/>
    <w:rsid w:val="0022517B"/>
    <w:rsid w:val="002253E9"/>
    <w:rsid w:val="00227BB7"/>
    <w:rsid w:val="00232264"/>
    <w:rsid w:val="0023292D"/>
    <w:rsid w:val="00233CDD"/>
    <w:rsid w:val="00233D5E"/>
    <w:rsid w:val="00235867"/>
    <w:rsid w:val="002365B8"/>
    <w:rsid w:val="002377F8"/>
    <w:rsid w:val="002410B5"/>
    <w:rsid w:val="00243155"/>
    <w:rsid w:val="002445F6"/>
    <w:rsid w:val="00245382"/>
    <w:rsid w:val="002458F6"/>
    <w:rsid w:val="00246F02"/>
    <w:rsid w:val="002515EE"/>
    <w:rsid w:val="00252639"/>
    <w:rsid w:val="0025401F"/>
    <w:rsid w:val="00256D60"/>
    <w:rsid w:val="00257A71"/>
    <w:rsid w:val="00261400"/>
    <w:rsid w:val="002623DB"/>
    <w:rsid w:val="0026274F"/>
    <w:rsid w:val="00262BB5"/>
    <w:rsid w:val="00262F8E"/>
    <w:rsid w:val="00264539"/>
    <w:rsid w:val="00264941"/>
    <w:rsid w:val="002649D3"/>
    <w:rsid w:val="00264A59"/>
    <w:rsid w:val="00264DF7"/>
    <w:rsid w:val="00264E65"/>
    <w:rsid w:val="002652EF"/>
    <w:rsid w:val="00266111"/>
    <w:rsid w:val="002666FD"/>
    <w:rsid w:val="00266AA1"/>
    <w:rsid w:val="00272BBC"/>
    <w:rsid w:val="002732BA"/>
    <w:rsid w:val="00273B4E"/>
    <w:rsid w:val="002742C5"/>
    <w:rsid w:val="002742DF"/>
    <w:rsid w:val="0027462A"/>
    <w:rsid w:val="00274C81"/>
    <w:rsid w:val="00277594"/>
    <w:rsid w:val="00280333"/>
    <w:rsid w:val="00281FE3"/>
    <w:rsid w:val="00282309"/>
    <w:rsid w:val="002833DF"/>
    <w:rsid w:val="00283B02"/>
    <w:rsid w:val="002842CB"/>
    <w:rsid w:val="002859B0"/>
    <w:rsid w:val="00285BDF"/>
    <w:rsid w:val="00286B28"/>
    <w:rsid w:val="002871DE"/>
    <w:rsid w:val="00292D1C"/>
    <w:rsid w:val="0029309C"/>
    <w:rsid w:val="00293979"/>
    <w:rsid w:val="00294B55"/>
    <w:rsid w:val="002956D2"/>
    <w:rsid w:val="00296244"/>
    <w:rsid w:val="0029642D"/>
    <w:rsid w:val="002975F6"/>
    <w:rsid w:val="002A1DD0"/>
    <w:rsid w:val="002A2A98"/>
    <w:rsid w:val="002A4EA4"/>
    <w:rsid w:val="002A6EBA"/>
    <w:rsid w:val="002A7BA5"/>
    <w:rsid w:val="002B0CCC"/>
    <w:rsid w:val="002B129C"/>
    <w:rsid w:val="002B2627"/>
    <w:rsid w:val="002B2A7E"/>
    <w:rsid w:val="002B51EB"/>
    <w:rsid w:val="002B5886"/>
    <w:rsid w:val="002B6386"/>
    <w:rsid w:val="002B686E"/>
    <w:rsid w:val="002B6CA2"/>
    <w:rsid w:val="002B78A5"/>
    <w:rsid w:val="002C0B82"/>
    <w:rsid w:val="002C29AF"/>
    <w:rsid w:val="002C2C3B"/>
    <w:rsid w:val="002C4D7D"/>
    <w:rsid w:val="002C5189"/>
    <w:rsid w:val="002C65E5"/>
    <w:rsid w:val="002D01A3"/>
    <w:rsid w:val="002D09FC"/>
    <w:rsid w:val="002D0E69"/>
    <w:rsid w:val="002D243B"/>
    <w:rsid w:val="002D267A"/>
    <w:rsid w:val="002D2A82"/>
    <w:rsid w:val="002D3BC0"/>
    <w:rsid w:val="002D409C"/>
    <w:rsid w:val="002D4364"/>
    <w:rsid w:val="002D66CB"/>
    <w:rsid w:val="002E000A"/>
    <w:rsid w:val="002E317B"/>
    <w:rsid w:val="002E3215"/>
    <w:rsid w:val="002E6F69"/>
    <w:rsid w:val="002E79B4"/>
    <w:rsid w:val="002F1893"/>
    <w:rsid w:val="002F1ECA"/>
    <w:rsid w:val="002F33DC"/>
    <w:rsid w:val="002F3BA0"/>
    <w:rsid w:val="002F3D88"/>
    <w:rsid w:val="002F6EB9"/>
    <w:rsid w:val="002F7A2D"/>
    <w:rsid w:val="00301383"/>
    <w:rsid w:val="00302927"/>
    <w:rsid w:val="00303871"/>
    <w:rsid w:val="003039CE"/>
    <w:rsid w:val="00304BDC"/>
    <w:rsid w:val="00305260"/>
    <w:rsid w:val="003063ED"/>
    <w:rsid w:val="00306C20"/>
    <w:rsid w:val="00306DCF"/>
    <w:rsid w:val="00307711"/>
    <w:rsid w:val="003125A6"/>
    <w:rsid w:val="00315DBA"/>
    <w:rsid w:val="00315F05"/>
    <w:rsid w:val="003160C8"/>
    <w:rsid w:val="00316807"/>
    <w:rsid w:val="00317478"/>
    <w:rsid w:val="003177C6"/>
    <w:rsid w:val="003210EC"/>
    <w:rsid w:val="00321E2D"/>
    <w:rsid w:val="00321E72"/>
    <w:rsid w:val="00323393"/>
    <w:rsid w:val="00323717"/>
    <w:rsid w:val="00323DD4"/>
    <w:rsid w:val="003240F2"/>
    <w:rsid w:val="0032414C"/>
    <w:rsid w:val="0032473A"/>
    <w:rsid w:val="003247C4"/>
    <w:rsid w:val="00324B7C"/>
    <w:rsid w:val="00325C03"/>
    <w:rsid w:val="00325C8A"/>
    <w:rsid w:val="003262A4"/>
    <w:rsid w:val="00326817"/>
    <w:rsid w:val="00326CE4"/>
    <w:rsid w:val="00330294"/>
    <w:rsid w:val="003302E4"/>
    <w:rsid w:val="00331EB9"/>
    <w:rsid w:val="00333735"/>
    <w:rsid w:val="00334009"/>
    <w:rsid w:val="00334B61"/>
    <w:rsid w:val="00336089"/>
    <w:rsid w:val="00342465"/>
    <w:rsid w:val="003425BD"/>
    <w:rsid w:val="00342FFF"/>
    <w:rsid w:val="0034463B"/>
    <w:rsid w:val="00345E81"/>
    <w:rsid w:val="003462B0"/>
    <w:rsid w:val="00346835"/>
    <w:rsid w:val="00350459"/>
    <w:rsid w:val="00350C88"/>
    <w:rsid w:val="003525F8"/>
    <w:rsid w:val="00354D1A"/>
    <w:rsid w:val="00355930"/>
    <w:rsid w:val="003564C2"/>
    <w:rsid w:val="00357FB8"/>
    <w:rsid w:val="00362F19"/>
    <w:rsid w:val="00363DA9"/>
    <w:rsid w:val="00364EC2"/>
    <w:rsid w:val="003654E4"/>
    <w:rsid w:val="00365CC5"/>
    <w:rsid w:val="00365FE3"/>
    <w:rsid w:val="003679B2"/>
    <w:rsid w:val="0037026E"/>
    <w:rsid w:val="003706D5"/>
    <w:rsid w:val="0037104D"/>
    <w:rsid w:val="00371369"/>
    <w:rsid w:val="003724CB"/>
    <w:rsid w:val="003724E7"/>
    <w:rsid w:val="00372597"/>
    <w:rsid w:val="00374084"/>
    <w:rsid w:val="00376E03"/>
    <w:rsid w:val="0038163A"/>
    <w:rsid w:val="00381647"/>
    <w:rsid w:val="0038335C"/>
    <w:rsid w:val="00383691"/>
    <w:rsid w:val="003854E7"/>
    <w:rsid w:val="00385662"/>
    <w:rsid w:val="003871AD"/>
    <w:rsid w:val="00387333"/>
    <w:rsid w:val="00390DF5"/>
    <w:rsid w:val="00391AC5"/>
    <w:rsid w:val="00391F9E"/>
    <w:rsid w:val="00392022"/>
    <w:rsid w:val="003927A5"/>
    <w:rsid w:val="00393F26"/>
    <w:rsid w:val="003963F5"/>
    <w:rsid w:val="00397050"/>
    <w:rsid w:val="003972B3"/>
    <w:rsid w:val="00397AE4"/>
    <w:rsid w:val="003A01B2"/>
    <w:rsid w:val="003A058D"/>
    <w:rsid w:val="003A4F6E"/>
    <w:rsid w:val="003A5B63"/>
    <w:rsid w:val="003A688D"/>
    <w:rsid w:val="003A70BE"/>
    <w:rsid w:val="003B1751"/>
    <w:rsid w:val="003B2587"/>
    <w:rsid w:val="003B28EC"/>
    <w:rsid w:val="003B2951"/>
    <w:rsid w:val="003B2E03"/>
    <w:rsid w:val="003B4570"/>
    <w:rsid w:val="003B4E0F"/>
    <w:rsid w:val="003B765B"/>
    <w:rsid w:val="003C0294"/>
    <w:rsid w:val="003C1050"/>
    <w:rsid w:val="003C16D8"/>
    <w:rsid w:val="003C18F1"/>
    <w:rsid w:val="003C1DF6"/>
    <w:rsid w:val="003C1E5E"/>
    <w:rsid w:val="003C1FCD"/>
    <w:rsid w:val="003C204C"/>
    <w:rsid w:val="003C23BB"/>
    <w:rsid w:val="003C389E"/>
    <w:rsid w:val="003C43B6"/>
    <w:rsid w:val="003C48A3"/>
    <w:rsid w:val="003C4A63"/>
    <w:rsid w:val="003C523D"/>
    <w:rsid w:val="003C77D4"/>
    <w:rsid w:val="003C7CAE"/>
    <w:rsid w:val="003D191B"/>
    <w:rsid w:val="003D26A4"/>
    <w:rsid w:val="003D2D67"/>
    <w:rsid w:val="003D3577"/>
    <w:rsid w:val="003D3DCA"/>
    <w:rsid w:val="003D4AB5"/>
    <w:rsid w:val="003D77C4"/>
    <w:rsid w:val="003E1AD0"/>
    <w:rsid w:val="003E1D3B"/>
    <w:rsid w:val="003E20FE"/>
    <w:rsid w:val="003E3AD8"/>
    <w:rsid w:val="003E3CE5"/>
    <w:rsid w:val="003E4C14"/>
    <w:rsid w:val="003E55D3"/>
    <w:rsid w:val="003E5C2E"/>
    <w:rsid w:val="003E6659"/>
    <w:rsid w:val="003E7062"/>
    <w:rsid w:val="003E72E6"/>
    <w:rsid w:val="003E75D9"/>
    <w:rsid w:val="003F05FD"/>
    <w:rsid w:val="003F0993"/>
    <w:rsid w:val="003F1938"/>
    <w:rsid w:val="003F1A48"/>
    <w:rsid w:val="003F2ECE"/>
    <w:rsid w:val="003F3DC1"/>
    <w:rsid w:val="003F455F"/>
    <w:rsid w:val="003F46F6"/>
    <w:rsid w:val="003F559E"/>
    <w:rsid w:val="003F58D7"/>
    <w:rsid w:val="003F6925"/>
    <w:rsid w:val="003F72C9"/>
    <w:rsid w:val="003F7694"/>
    <w:rsid w:val="003F7DA6"/>
    <w:rsid w:val="00401F52"/>
    <w:rsid w:val="00402FA9"/>
    <w:rsid w:val="0040356A"/>
    <w:rsid w:val="00403F78"/>
    <w:rsid w:val="00406D54"/>
    <w:rsid w:val="00407128"/>
    <w:rsid w:val="004072F8"/>
    <w:rsid w:val="0040782E"/>
    <w:rsid w:val="004108E8"/>
    <w:rsid w:val="004123DC"/>
    <w:rsid w:val="00412670"/>
    <w:rsid w:val="004145E3"/>
    <w:rsid w:val="004155BE"/>
    <w:rsid w:val="00416168"/>
    <w:rsid w:val="004168BA"/>
    <w:rsid w:val="00416911"/>
    <w:rsid w:val="00417199"/>
    <w:rsid w:val="00417E86"/>
    <w:rsid w:val="00422A18"/>
    <w:rsid w:val="00422BD1"/>
    <w:rsid w:val="00422F8B"/>
    <w:rsid w:val="0042397B"/>
    <w:rsid w:val="004258AA"/>
    <w:rsid w:val="00426EA8"/>
    <w:rsid w:val="00427E3A"/>
    <w:rsid w:val="00431AB2"/>
    <w:rsid w:val="00437404"/>
    <w:rsid w:val="00437F21"/>
    <w:rsid w:val="004407B7"/>
    <w:rsid w:val="00442119"/>
    <w:rsid w:val="004433A9"/>
    <w:rsid w:val="00443BAB"/>
    <w:rsid w:val="00443CB8"/>
    <w:rsid w:val="00444780"/>
    <w:rsid w:val="00444FDC"/>
    <w:rsid w:val="00446763"/>
    <w:rsid w:val="00447578"/>
    <w:rsid w:val="00447875"/>
    <w:rsid w:val="0045009A"/>
    <w:rsid w:val="00451719"/>
    <w:rsid w:val="00451B73"/>
    <w:rsid w:val="00452D38"/>
    <w:rsid w:val="00452FE5"/>
    <w:rsid w:val="00454380"/>
    <w:rsid w:val="00454BA4"/>
    <w:rsid w:val="00454C80"/>
    <w:rsid w:val="00455330"/>
    <w:rsid w:val="004557BA"/>
    <w:rsid w:val="0045605F"/>
    <w:rsid w:val="004604AB"/>
    <w:rsid w:val="00461DEE"/>
    <w:rsid w:val="0046215F"/>
    <w:rsid w:val="00463A6A"/>
    <w:rsid w:val="0046502E"/>
    <w:rsid w:val="00465C43"/>
    <w:rsid w:val="004673AC"/>
    <w:rsid w:val="00467477"/>
    <w:rsid w:val="004707FC"/>
    <w:rsid w:val="00472E25"/>
    <w:rsid w:val="004731C9"/>
    <w:rsid w:val="00473217"/>
    <w:rsid w:val="004738F0"/>
    <w:rsid w:val="0047470D"/>
    <w:rsid w:val="0047507C"/>
    <w:rsid w:val="004752E4"/>
    <w:rsid w:val="00475FE5"/>
    <w:rsid w:val="0047633C"/>
    <w:rsid w:val="00476765"/>
    <w:rsid w:val="0047768D"/>
    <w:rsid w:val="00477EEB"/>
    <w:rsid w:val="00480DC7"/>
    <w:rsid w:val="00483729"/>
    <w:rsid w:val="0048402C"/>
    <w:rsid w:val="00485C75"/>
    <w:rsid w:val="00486042"/>
    <w:rsid w:val="0048623E"/>
    <w:rsid w:val="00486299"/>
    <w:rsid w:val="0048652F"/>
    <w:rsid w:val="00486942"/>
    <w:rsid w:val="00490625"/>
    <w:rsid w:val="004920FB"/>
    <w:rsid w:val="004921D4"/>
    <w:rsid w:val="0049276B"/>
    <w:rsid w:val="0049394C"/>
    <w:rsid w:val="00495AB2"/>
    <w:rsid w:val="00497BB3"/>
    <w:rsid w:val="00497DDE"/>
    <w:rsid w:val="00497FFC"/>
    <w:rsid w:val="004A003B"/>
    <w:rsid w:val="004A0A76"/>
    <w:rsid w:val="004A3EEC"/>
    <w:rsid w:val="004A50B6"/>
    <w:rsid w:val="004A5598"/>
    <w:rsid w:val="004A59BE"/>
    <w:rsid w:val="004A62D7"/>
    <w:rsid w:val="004A6432"/>
    <w:rsid w:val="004B0025"/>
    <w:rsid w:val="004B05E9"/>
    <w:rsid w:val="004B1715"/>
    <w:rsid w:val="004B1B78"/>
    <w:rsid w:val="004B1F99"/>
    <w:rsid w:val="004B3CB8"/>
    <w:rsid w:val="004B4DDD"/>
    <w:rsid w:val="004B57E0"/>
    <w:rsid w:val="004B6D43"/>
    <w:rsid w:val="004B6F0D"/>
    <w:rsid w:val="004B7085"/>
    <w:rsid w:val="004B7413"/>
    <w:rsid w:val="004C0322"/>
    <w:rsid w:val="004C1AEB"/>
    <w:rsid w:val="004C286E"/>
    <w:rsid w:val="004C2E33"/>
    <w:rsid w:val="004C3246"/>
    <w:rsid w:val="004C4551"/>
    <w:rsid w:val="004C4AED"/>
    <w:rsid w:val="004C539F"/>
    <w:rsid w:val="004C785E"/>
    <w:rsid w:val="004D24CF"/>
    <w:rsid w:val="004D36F7"/>
    <w:rsid w:val="004D611C"/>
    <w:rsid w:val="004D6442"/>
    <w:rsid w:val="004D6AF5"/>
    <w:rsid w:val="004D6E4C"/>
    <w:rsid w:val="004D7320"/>
    <w:rsid w:val="004E11FA"/>
    <w:rsid w:val="004E149B"/>
    <w:rsid w:val="004E1DF2"/>
    <w:rsid w:val="004E2C34"/>
    <w:rsid w:val="004E4EA3"/>
    <w:rsid w:val="004E5EFF"/>
    <w:rsid w:val="004E631B"/>
    <w:rsid w:val="004E70E7"/>
    <w:rsid w:val="004E7C55"/>
    <w:rsid w:val="004E7DFB"/>
    <w:rsid w:val="004F211E"/>
    <w:rsid w:val="004F4468"/>
    <w:rsid w:val="004F5D6B"/>
    <w:rsid w:val="004F6D4C"/>
    <w:rsid w:val="005002E2"/>
    <w:rsid w:val="00501288"/>
    <w:rsid w:val="005024F8"/>
    <w:rsid w:val="0050251D"/>
    <w:rsid w:val="00502B26"/>
    <w:rsid w:val="00503485"/>
    <w:rsid w:val="00507074"/>
    <w:rsid w:val="005070F8"/>
    <w:rsid w:val="0050733B"/>
    <w:rsid w:val="00507832"/>
    <w:rsid w:val="0051151F"/>
    <w:rsid w:val="0051156E"/>
    <w:rsid w:val="00512339"/>
    <w:rsid w:val="00513D0E"/>
    <w:rsid w:val="00514BB9"/>
    <w:rsid w:val="005156EA"/>
    <w:rsid w:val="00515DAA"/>
    <w:rsid w:val="005160F9"/>
    <w:rsid w:val="00517EF5"/>
    <w:rsid w:val="00522791"/>
    <w:rsid w:val="00524E80"/>
    <w:rsid w:val="00527225"/>
    <w:rsid w:val="00530E90"/>
    <w:rsid w:val="00530F4D"/>
    <w:rsid w:val="00531EBA"/>
    <w:rsid w:val="00534409"/>
    <w:rsid w:val="00535229"/>
    <w:rsid w:val="00536E0C"/>
    <w:rsid w:val="00536E30"/>
    <w:rsid w:val="00536F40"/>
    <w:rsid w:val="00537C09"/>
    <w:rsid w:val="00537C98"/>
    <w:rsid w:val="0054039D"/>
    <w:rsid w:val="0054099D"/>
    <w:rsid w:val="00541118"/>
    <w:rsid w:val="005429AC"/>
    <w:rsid w:val="005429D0"/>
    <w:rsid w:val="005432FF"/>
    <w:rsid w:val="005435A3"/>
    <w:rsid w:val="00543FB1"/>
    <w:rsid w:val="00547A92"/>
    <w:rsid w:val="00547BE7"/>
    <w:rsid w:val="005510B8"/>
    <w:rsid w:val="00551F43"/>
    <w:rsid w:val="0055252F"/>
    <w:rsid w:val="0055425B"/>
    <w:rsid w:val="00554A3B"/>
    <w:rsid w:val="00555464"/>
    <w:rsid w:val="00555A52"/>
    <w:rsid w:val="00557BF0"/>
    <w:rsid w:val="00557D1C"/>
    <w:rsid w:val="00557D59"/>
    <w:rsid w:val="005601CF"/>
    <w:rsid w:val="0056041D"/>
    <w:rsid w:val="00560B55"/>
    <w:rsid w:val="005618D6"/>
    <w:rsid w:val="00562968"/>
    <w:rsid w:val="00562A49"/>
    <w:rsid w:val="005652D9"/>
    <w:rsid w:val="005670CC"/>
    <w:rsid w:val="005739EC"/>
    <w:rsid w:val="00574C2A"/>
    <w:rsid w:val="00574E5F"/>
    <w:rsid w:val="005751F4"/>
    <w:rsid w:val="005753E9"/>
    <w:rsid w:val="0057567C"/>
    <w:rsid w:val="00576385"/>
    <w:rsid w:val="00576E63"/>
    <w:rsid w:val="0057771E"/>
    <w:rsid w:val="00577E4F"/>
    <w:rsid w:val="00580091"/>
    <w:rsid w:val="005810E0"/>
    <w:rsid w:val="005810EF"/>
    <w:rsid w:val="005823E6"/>
    <w:rsid w:val="00583314"/>
    <w:rsid w:val="005848E2"/>
    <w:rsid w:val="00585A54"/>
    <w:rsid w:val="00585AE1"/>
    <w:rsid w:val="00585F69"/>
    <w:rsid w:val="00591CB3"/>
    <w:rsid w:val="005A07A6"/>
    <w:rsid w:val="005A1A27"/>
    <w:rsid w:val="005A1B10"/>
    <w:rsid w:val="005A47FA"/>
    <w:rsid w:val="005A4CE4"/>
    <w:rsid w:val="005A5BB5"/>
    <w:rsid w:val="005A7E5B"/>
    <w:rsid w:val="005B0567"/>
    <w:rsid w:val="005B0647"/>
    <w:rsid w:val="005B1F1B"/>
    <w:rsid w:val="005B36A7"/>
    <w:rsid w:val="005B486F"/>
    <w:rsid w:val="005B6825"/>
    <w:rsid w:val="005B7E9B"/>
    <w:rsid w:val="005C0FDF"/>
    <w:rsid w:val="005C3F9F"/>
    <w:rsid w:val="005C4511"/>
    <w:rsid w:val="005C5E49"/>
    <w:rsid w:val="005C6E1A"/>
    <w:rsid w:val="005C6FBB"/>
    <w:rsid w:val="005C737B"/>
    <w:rsid w:val="005D0ACB"/>
    <w:rsid w:val="005D0D1A"/>
    <w:rsid w:val="005D1601"/>
    <w:rsid w:val="005D1743"/>
    <w:rsid w:val="005D17A6"/>
    <w:rsid w:val="005D18C0"/>
    <w:rsid w:val="005D246E"/>
    <w:rsid w:val="005D256C"/>
    <w:rsid w:val="005D466B"/>
    <w:rsid w:val="005E08A7"/>
    <w:rsid w:val="005E1101"/>
    <w:rsid w:val="005E1392"/>
    <w:rsid w:val="005E1971"/>
    <w:rsid w:val="005E3972"/>
    <w:rsid w:val="005E477D"/>
    <w:rsid w:val="005E5DD6"/>
    <w:rsid w:val="005E726E"/>
    <w:rsid w:val="005E737F"/>
    <w:rsid w:val="005E7396"/>
    <w:rsid w:val="005E74A1"/>
    <w:rsid w:val="005F0509"/>
    <w:rsid w:val="005F0CC6"/>
    <w:rsid w:val="005F15DD"/>
    <w:rsid w:val="005F2C89"/>
    <w:rsid w:val="005F2CE0"/>
    <w:rsid w:val="005F439B"/>
    <w:rsid w:val="005F43BE"/>
    <w:rsid w:val="005F4932"/>
    <w:rsid w:val="005F5E03"/>
    <w:rsid w:val="005F6320"/>
    <w:rsid w:val="005F7548"/>
    <w:rsid w:val="0060067B"/>
    <w:rsid w:val="00601F88"/>
    <w:rsid w:val="0060352F"/>
    <w:rsid w:val="00603861"/>
    <w:rsid w:val="00605454"/>
    <w:rsid w:val="00605517"/>
    <w:rsid w:val="0060561B"/>
    <w:rsid w:val="00605A0C"/>
    <w:rsid w:val="00605CBE"/>
    <w:rsid w:val="0060600D"/>
    <w:rsid w:val="00606EF6"/>
    <w:rsid w:val="00610C40"/>
    <w:rsid w:val="006119B0"/>
    <w:rsid w:val="00611D88"/>
    <w:rsid w:val="00613C4C"/>
    <w:rsid w:val="00614180"/>
    <w:rsid w:val="00614516"/>
    <w:rsid w:val="0061575F"/>
    <w:rsid w:val="006203CF"/>
    <w:rsid w:val="00623599"/>
    <w:rsid w:val="0062509D"/>
    <w:rsid w:val="00626AB7"/>
    <w:rsid w:val="00630723"/>
    <w:rsid w:val="00631E91"/>
    <w:rsid w:val="0063393A"/>
    <w:rsid w:val="00634039"/>
    <w:rsid w:val="00634736"/>
    <w:rsid w:val="00634AE4"/>
    <w:rsid w:val="0063515E"/>
    <w:rsid w:val="00635B3E"/>
    <w:rsid w:val="006360D2"/>
    <w:rsid w:val="00636743"/>
    <w:rsid w:val="00636B97"/>
    <w:rsid w:val="006374B2"/>
    <w:rsid w:val="006376E6"/>
    <w:rsid w:val="006415BD"/>
    <w:rsid w:val="006418E8"/>
    <w:rsid w:val="00642D3C"/>
    <w:rsid w:val="00645952"/>
    <w:rsid w:val="00645F0B"/>
    <w:rsid w:val="00646B5D"/>
    <w:rsid w:val="006470A9"/>
    <w:rsid w:val="006477B2"/>
    <w:rsid w:val="006509E9"/>
    <w:rsid w:val="0065124A"/>
    <w:rsid w:val="0065156A"/>
    <w:rsid w:val="00654B4F"/>
    <w:rsid w:val="00661AEA"/>
    <w:rsid w:val="00664904"/>
    <w:rsid w:val="0066778E"/>
    <w:rsid w:val="0066795A"/>
    <w:rsid w:val="00670240"/>
    <w:rsid w:val="00670955"/>
    <w:rsid w:val="006712F1"/>
    <w:rsid w:val="00671796"/>
    <w:rsid w:val="00672048"/>
    <w:rsid w:val="006730F9"/>
    <w:rsid w:val="00673127"/>
    <w:rsid w:val="006756AC"/>
    <w:rsid w:val="00675D02"/>
    <w:rsid w:val="0067783A"/>
    <w:rsid w:val="006802F7"/>
    <w:rsid w:val="00680909"/>
    <w:rsid w:val="0068189A"/>
    <w:rsid w:val="00681DE7"/>
    <w:rsid w:val="00682D4B"/>
    <w:rsid w:val="0068308B"/>
    <w:rsid w:val="0068345E"/>
    <w:rsid w:val="006842B1"/>
    <w:rsid w:val="006844B1"/>
    <w:rsid w:val="006848BA"/>
    <w:rsid w:val="00684B78"/>
    <w:rsid w:val="00686617"/>
    <w:rsid w:val="0068691D"/>
    <w:rsid w:val="00691D8B"/>
    <w:rsid w:val="00694190"/>
    <w:rsid w:val="006941A0"/>
    <w:rsid w:val="00694405"/>
    <w:rsid w:val="00694521"/>
    <w:rsid w:val="00695C91"/>
    <w:rsid w:val="00695EB6"/>
    <w:rsid w:val="00696575"/>
    <w:rsid w:val="006966A8"/>
    <w:rsid w:val="006977AA"/>
    <w:rsid w:val="006A040B"/>
    <w:rsid w:val="006A0533"/>
    <w:rsid w:val="006A3957"/>
    <w:rsid w:val="006A723E"/>
    <w:rsid w:val="006A7752"/>
    <w:rsid w:val="006A79E8"/>
    <w:rsid w:val="006B0540"/>
    <w:rsid w:val="006B17EC"/>
    <w:rsid w:val="006B2549"/>
    <w:rsid w:val="006B26D7"/>
    <w:rsid w:val="006B2DB4"/>
    <w:rsid w:val="006B325A"/>
    <w:rsid w:val="006B3464"/>
    <w:rsid w:val="006B4BE5"/>
    <w:rsid w:val="006B6853"/>
    <w:rsid w:val="006B6AA5"/>
    <w:rsid w:val="006B6FAD"/>
    <w:rsid w:val="006C0760"/>
    <w:rsid w:val="006C37F6"/>
    <w:rsid w:val="006C3DE4"/>
    <w:rsid w:val="006C3E97"/>
    <w:rsid w:val="006C645A"/>
    <w:rsid w:val="006C6FD9"/>
    <w:rsid w:val="006D0238"/>
    <w:rsid w:val="006D08AF"/>
    <w:rsid w:val="006D0CD5"/>
    <w:rsid w:val="006D16D2"/>
    <w:rsid w:val="006D2C1A"/>
    <w:rsid w:val="006D31A7"/>
    <w:rsid w:val="006D3531"/>
    <w:rsid w:val="006D3FF4"/>
    <w:rsid w:val="006D6594"/>
    <w:rsid w:val="006D7151"/>
    <w:rsid w:val="006E038C"/>
    <w:rsid w:val="006E0EB3"/>
    <w:rsid w:val="006E154A"/>
    <w:rsid w:val="006E3628"/>
    <w:rsid w:val="006E4B0A"/>
    <w:rsid w:val="006E4F27"/>
    <w:rsid w:val="006E783C"/>
    <w:rsid w:val="006F014D"/>
    <w:rsid w:val="006F038E"/>
    <w:rsid w:val="006F2303"/>
    <w:rsid w:val="006F4F01"/>
    <w:rsid w:val="006F5E3F"/>
    <w:rsid w:val="006F5FAF"/>
    <w:rsid w:val="006F6D2A"/>
    <w:rsid w:val="006F6F86"/>
    <w:rsid w:val="006F7751"/>
    <w:rsid w:val="00700013"/>
    <w:rsid w:val="0070037E"/>
    <w:rsid w:val="00700BE7"/>
    <w:rsid w:val="00705115"/>
    <w:rsid w:val="00705212"/>
    <w:rsid w:val="007053B0"/>
    <w:rsid w:val="00705E5F"/>
    <w:rsid w:val="00710E5B"/>
    <w:rsid w:val="0071154B"/>
    <w:rsid w:val="00711C38"/>
    <w:rsid w:val="00712E71"/>
    <w:rsid w:val="0071306B"/>
    <w:rsid w:val="00713CDF"/>
    <w:rsid w:val="0071486A"/>
    <w:rsid w:val="00714C07"/>
    <w:rsid w:val="007153CB"/>
    <w:rsid w:val="0071546E"/>
    <w:rsid w:val="007163AD"/>
    <w:rsid w:val="007172F1"/>
    <w:rsid w:val="0072091B"/>
    <w:rsid w:val="00720E8A"/>
    <w:rsid w:val="00722B52"/>
    <w:rsid w:val="00723A45"/>
    <w:rsid w:val="0072409E"/>
    <w:rsid w:val="0072464E"/>
    <w:rsid w:val="00724891"/>
    <w:rsid w:val="007249B7"/>
    <w:rsid w:val="00727402"/>
    <w:rsid w:val="007310E9"/>
    <w:rsid w:val="007319E0"/>
    <w:rsid w:val="0073225D"/>
    <w:rsid w:val="0073365E"/>
    <w:rsid w:val="00735499"/>
    <w:rsid w:val="007368A2"/>
    <w:rsid w:val="007374E1"/>
    <w:rsid w:val="00737997"/>
    <w:rsid w:val="00737CF3"/>
    <w:rsid w:val="0074028A"/>
    <w:rsid w:val="0074033A"/>
    <w:rsid w:val="007409DE"/>
    <w:rsid w:val="00740CBC"/>
    <w:rsid w:val="00741E9A"/>
    <w:rsid w:val="0074330D"/>
    <w:rsid w:val="00750CBE"/>
    <w:rsid w:val="00752D5D"/>
    <w:rsid w:val="00752ED0"/>
    <w:rsid w:val="007531D0"/>
    <w:rsid w:val="00753408"/>
    <w:rsid w:val="00753D88"/>
    <w:rsid w:val="00753EE4"/>
    <w:rsid w:val="00754084"/>
    <w:rsid w:val="00754900"/>
    <w:rsid w:val="00755396"/>
    <w:rsid w:val="007602E6"/>
    <w:rsid w:val="00761275"/>
    <w:rsid w:val="0076187F"/>
    <w:rsid w:val="00762848"/>
    <w:rsid w:val="00762D17"/>
    <w:rsid w:val="00763F07"/>
    <w:rsid w:val="00763F4F"/>
    <w:rsid w:val="00764CD1"/>
    <w:rsid w:val="007655DB"/>
    <w:rsid w:val="00765782"/>
    <w:rsid w:val="00765790"/>
    <w:rsid w:val="00766398"/>
    <w:rsid w:val="00766FE1"/>
    <w:rsid w:val="007713A0"/>
    <w:rsid w:val="00771AE0"/>
    <w:rsid w:val="00773D12"/>
    <w:rsid w:val="00775089"/>
    <w:rsid w:val="007764B7"/>
    <w:rsid w:val="00776CB4"/>
    <w:rsid w:val="00781151"/>
    <w:rsid w:val="00781A93"/>
    <w:rsid w:val="00783C7E"/>
    <w:rsid w:val="007852B2"/>
    <w:rsid w:val="00785820"/>
    <w:rsid w:val="00785A6F"/>
    <w:rsid w:val="00787F4D"/>
    <w:rsid w:val="007908DA"/>
    <w:rsid w:val="0079115E"/>
    <w:rsid w:val="00791240"/>
    <w:rsid w:val="007918D3"/>
    <w:rsid w:val="00792717"/>
    <w:rsid w:val="00793DE7"/>
    <w:rsid w:val="007942DC"/>
    <w:rsid w:val="00794F6C"/>
    <w:rsid w:val="00795A93"/>
    <w:rsid w:val="00796C95"/>
    <w:rsid w:val="007976A1"/>
    <w:rsid w:val="007A0336"/>
    <w:rsid w:val="007A056B"/>
    <w:rsid w:val="007A07DF"/>
    <w:rsid w:val="007A147B"/>
    <w:rsid w:val="007A1D66"/>
    <w:rsid w:val="007A2536"/>
    <w:rsid w:val="007A28AE"/>
    <w:rsid w:val="007A416B"/>
    <w:rsid w:val="007A44BA"/>
    <w:rsid w:val="007A4563"/>
    <w:rsid w:val="007A5035"/>
    <w:rsid w:val="007A50A3"/>
    <w:rsid w:val="007A5204"/>
    <w:rsid w:val="007A5304"/>
    <w:rsid w:val="007A56E4"/>
    <w:rsid w:val="007A579B"/>
    <w:rsid w:val="007A593A"/>
    <w:rsid w:val="007A6605"/>
    <w:rsid w:val="007A698F"/>
    <w:rsid w:val="007A6E64"/>
    <w:rsid w:val="007A6FA5"/>
    <w:rsid w:val="007B02AB"/>
    <w:rsid w:val="007B0EF3"/>
    <w:rsid w:val="007B0F29"/>
    <w:rsid w:val="007B0F7F"/>
    <w:rsid w:val="007B14DF"/>
    <w:rsid w:val="007B3FEF"/>
    <w:rsid w:val="007B58E9"/>
    <w:rsid w:val="007B598F"/>
    <w:rsid w:val="007B59CE"/>
    <w:rsid w:val="007B6184"/>
    <w:rsid w:val="007C0079"/>
    <w:rsid w:val="007C08EB"/>
    <w:rsid w:val="007C0F4C"/>
    <w:rsid w:val="007C18CD"/>
    <w:rsid w:val="007C3C9F"/>
    <w:rsid w:val="007C4C7A"/>
    <w:rsid w:val="007C736B"/>
    <w:rsid w:val="007C7D75"/>
    <w:rsid w:val="007C7DFC"/>
    <w:rsid w:val="007C7E40"/>
    <w:rsid w:val="007C7EEF"/>
    <w:rsid w:val="007D24F3"/>
    <w:rsid w:val="007D38C2"/>
    <w:rsid w:val="007D3964"/>
    <w:rsid w:val="007D417D"/>
    <w:rsid w:val="007D612A"/>
    <w:rsid w:val="007D6185"/>
    <w:rsid w:val="007D65BF"/>
    <w:rsid w:val="007D7C6A"/>
    <w:rsid w:val="007E1C54"/>
    <w:rsid w:val="007E32E7"/>
    <w:rsid w:val="007E40EE"/>
    <w:rsid w:val="007E52D6"/>
    <w:rsid w:val="007E5428"/>
    <w:rsid w:val="007E677F"/>
    <w:rsid w:val="007E74AF"/>
    <w:rsid w:val="007E7CFB"/>
    <w:rsid w:val="007F0798"/>
    <w:rsid w:val="007F10E1"/>
    <w:rsid w:val="007F1918"/>
    <w:rsid w:val="007F2775"/>
    <w:rsid w:val="007F29E6"/>
    <w:rsid w:val="007F2F06"/>
    <w:rsid w:val="007F37BA"/>
    <w:rsid w:val="007F3AC7"/>
    <w:rsid w:val="007F5206"/>
    <w:rsid w:val="007F5896"/>
    <w:rsid w:val="007F6C62"/>
    <w:rsid w:val="007F6C97"/>
    <w:rsid w:val="007F7E7C"/>
    <w:rsid w:val="008000C9"/>
    <w:rsid w:val="008029DF"/>
    <w:rsid w:val="00803A4D"/>
    <w:rsid w:val="00804A3A"/>
    <w:rsid w:val="008067A9"/>
    <w:rsid w:val="00810299"/>
    <w:rsid w:val="0081036C"/>
    <w:rsid w:val="008109E2"/>
    <w:rsid w:val="00811F95"/>
    <w:rsid w:val="00813128"/>
    <w:rsid w:val="00813E25"/>
    <w:rsid w:val="0081440D"/>
    <w:rsid w:val="008144A3"/>
    <w:rsid w:val="00814684"/>
    <w:rsid w:val="00814EB9"/>
    <w:rsid w:val="0081506E"/>
    <w:rsid w:val="00815DBD"/>
    <w:rsid w:val="008166B9"/>
    <w:rsid w:val="00817CC9"/>
    <w:rsid w:val="00820A2E"/>
    <w:rsid w:val="00820AF4"/>
    <w:rsid w:val="00822A2B"/>
    <w:rsid w:val="00824F9C"/>
    <w:rsid w:val="00825D29"/>
    <w:rsid w:val="008266D2"/>
    <w:rsid w:val="0083152F"/>
    <w:rsid w:val="008321BF"/>
    <w:rsid w:val="00832A15"/>
    <w:rsid w:val="00833BA8"/>
    <w:rsid w:val="0083405B"/>
    <w:rsid w:val="00834DFF"/>
    <w:rsid w:val="008356C4"/>
    <w:rsid w:val="00836277"/>
    <w:rsid w:val="00836AA6"/>
    <w:rsid w:val="00836B67"/>
    <w:rsid w:val="0083717F"/>
    <w:rsid w:val="0083789E"/>
    <w:rsid w:val="008421EA"/>
    <w:rsid w:val="00842CFF"/>
    <w:rsid w:val="00845971"/>
    <w:rsid w:val="00846236"/>
    <w:rsid w:val="00846B34"/>
    <w:rsid w:val="00846BD3"/>
    <w:rsid w:val="008478C2"/>
    <w:rsid w:val="0085155E"/>
    <w:rsid w:val="00852E63"/>
    <w:rsid w:val="00853631"/>
    <w:rsid w:val="00853795"/>
    <w:rsid w:val="0085460D"/>
    <w:rsid w:val="00854D36"/>
    <w:rsid w:val="008561E8"/>
    <w:rsid w:val="00856215"/>
    <w:rsid w:val="00856601"/>
    <w:rsid w:val="0085721A"/>
    <w:rsid w:val="008617BD"/>
    <w:rsid w:val="00862402"/>
    <w:rsid w:val="00862E6E"/>
    <w:rsid w:val="00865635"/>
    <w:rsid w:val="00867D22"/>
    <w:rsid w:val="00867EF5"/>
    <w:rsid w:val="00870486"/>
    <w:rsid w:val="00870F61"/>
    <w:rsid w:val="00871D43"/>
    <w:rsid w:val="008726F7"/>
    <w:rsid w:val="008734DB"/>
    <w:rsid w:val="0087350E"/>
    <w:rsid w:val="00874846"/>
    <w:rsid w:val="00874BE3"/>
    <w:rsid w:val="00874E8F"/>
    <w:rsid w:val="0087618E"/>
    <w:rsid w:val="0087678B"/>
    <w:rsid w:val="008776CF"/>
    <w:rsid w:val="00877923"/>
    <w:rsid w:val="00880223"/>
    <w:rsid w:val="00880B5C"/>
    <w:rsid w:val="00880FDB"/>
    <w:rsid w:val="00881A8C"/>
    <w:rsid w:val="00882828"/>
    <w:rsid w:val="00883669"/>
    <w:rsid w:val="00884406"/>
    <w:rsid w:val="008846C2"/>
    <w:rsid w:val="00884ED3"/>
    <w:rsid w:val="0088734B"/>
    <w:rsid w:val="00890BB9"/>
    <w:rsid w:val="00892FBB"/>
    <w:rsid w:val="00893792"/>
    <w:rsid w:val="00893EA2"/>
    <w:rsid w:val="008949D7"/>
    <w:rsid w:val="00894FB1"/>
    <w:rsid w:val="00895312"/>
    <w:rsid w:val="00897D9F"/>
    <w:rsid w:val="008A1F27"/>
    <w:rsid w:val="008A2150"/>
    <w:rsid w:val="008A277C"/>
    <w:rsid w:val="008A2E84"/>
    <w:rsid w:val="008A471B"/>
    <w:rsid w:val="008B0967"/>
    <w:rsid w:val="008B2896"/>
    <w:rsid w:val="008B3576"/>
    <w:rsid w:val="008B44DB"/>
    <w:rsid w:val="008B4F12"/>
    <w:rsid w:val="008B4F51"/>
    <w:rsid w:val="008B6C00"/>
    <w:rsid w:val="008B6DD8"/>
    <w:rsid w:val="008C0950"/>
    <w:rsid w:val="008C0E22"/>
    <w:rsid w:val="008C16A2"/>
    <w:rsid w:val="008C4071"/>
    <w:rsid w:val="008C42E5"/>
    <w:rsid w:val="008C5B24"/>
    <w:rsid w:val="008C6568"/>
    <w:rsid w:val="008D0CB1"/>
    <w:rsid w:val="008D1960"/>
    <w:rsid w:val="008D1D30"/>
    <w:rsid w:val="008D2C36"/>
    <w:rsid w:val="008D3851"/>
    <w:rsid w:val="008D49F3"/>
    <w:rsid w:val="008D4A20"/>
    <w:rsid w:val="008D5EB9"/>
    <w:rsid w:val="008D6396"/>
    <w:rsid w:val="008D741E"/>
    <w:rsid w:val="008D7B80"/>
    <w:rsid w:val="008E1455"/>
    <w:rsid w:val="008E2CD0"/>
    <w:rsid w:val="008E3099"/>
    <w:rsid w:val="008E371F"/>
    <w:rsid w:val="008E3BFA"/>
    <w:rsid w:val="008E4193"/>
    <w:rsid w:val="008E4DC3"/>
    <w:rsid w:val="008E530F"/>
    <w:rsid w:val="008E5A37"/>
    <w:rsid w:val="008E5BE6"/>
    <w:rsid w:val="008E7C84"/>
    <w:rsid w:val="008F00ED"/>
    <w:rsid w:val="008F0FBA"/>
    <w:rsid w:val="008F1F50"/>
    <w:rsid w:val="008F2039"/>
    <w:rsid w:val="008F2907"/>
    <w:rsid w:val="008F2DD5"/>
    <w:rsid w:val="008F2E64"/>
    <w:rsid w:val="008F3731"/>
    <w:rsid w:val="008F37E9"/>
    <w:rsid w:val="008F6DA3"/>
    <w:rsid w:val="008F7940"/>
    <w:rsid w:val="00901565"/>
    <w:rsid w:val="0090218A"/>
    <w:rsid w:val="00903114"/>
    <w:rsid w:val="009040A4"/>
    <w:rsid w:val="00904274"/>
    <w:rsid w:val="009068D5"/>
    <w:rsid w:val="00907580"/>
    <w:rsid w:val="00910867"/>
    <w:rsid w:val="00911326"/>
    <w:rsid w:val="00912AB9"/>
    <w:rsid w:val="0091571D"/>
    <w:rsid w:val="0092037C"/>
    <w:rsid w:val="0092093E"/>
    <w:rsid w:val="00920A77"/>
    <w:rsid w:val="00920AF0"/>
    <w:rsid w:val="009217FF"/>
    <w:rsid w:val="00923795"/>
    <w:rsid w:val="0092585C"/>
    <w:rsid w:val="00925EEE"/>
    <w:rsid w:val="00926112"/>
    <w:rsid w:val="00930619"/>
    <w:rsid w:val="00931245"/>
    <w:rsid w:val="00931991"/>
    <w:rsid w:val="0093233D"/>
    <w:rsid w:val="00932EB9"/>
    <w:rsid w:val="00935FA9"/>
    <w:rsid w:val="00936D5F"/>
    <w:rsid w:val="0093703F"/>
    <w:rsid w:val="00940959"/>
    <w:rsid w:val="009410D9"/>
    <w:rsid w:val="009427A5"/>
    <w:rsid w:val="00943D72"/>
    <w:rsid w:val="00946016"/>
    <w:rsid w:val="00946391"/>
    <w:rsid w:val="0094669D"/>
    <w:rsid w:val="009477A2"/>
    <w:rsid w:val="00950245"/>
    <w:rsid w:val="0095085C"/>
    <w:rsid w:val="00951A32"/>
    <w:rsid w:val="009535CC"/>
    <w:rsid w:val="00953D0A"/>
    <w:rsid w:val="00953E6C"/>
    <w:rsid w:val="009570C5"/>
    <w:rsid w:val="009578A9"/>
    <w:rsid w:val="009608D0"/>
    <w:rsid w:val="009619BE"/>
    <w:rsid w:val="00963155"/>
    <w:rsid w:val="00964677"/>
    <w:rsid w:val="00965634"/>
    <w:rsid w:val="009667AB"/>
    <w:rsid w:val="009714D1"/>
    <w:rsid w:val="00972474"/>
    <w:rsid w:val="00972A00"/>
    <w:rsid w:val="00972DA1"/>
    <w:rsid w:val="00974A24"/>
    <w:rsid w:val="0097671C"/>
    <w:rsid w:val="00976FFC"/>
    <w:rsid w:val="009777C8"/>
    <w:rsid w:val="00977A38"/>
    <w:rsid w:val="00980A6A"/>
    <w:rsid w:val="00981CA9"/>
    <w:rsid w:val="009821BC"/>
    <w:rsid w:val="0098261C"/>
    <w:rsid w:val="009832B9"/>
    <w:rsid w:val="00983302"/>
    <w:rsid w:val="00984343"/>
    <w:rsid w:val="009848B2"/>
    <w:rsid w:val="00985911"/>
    <w:rsid w:val="00985B27"/>
    <w:rsid w:val="00985CFF"/>
    <w:rsid w:val="00987778"/>
    <w:rsid w:val="00992F4B"/>
    <w:rsid w:val="00994B74"/>
    <w:rsid w:val="00994F08"/>
    <w:rsid w:val="00997447"/>
    <w:rsid w:val="00997899"/>
    <w:rsid w:val="009978E3"/>
    <w:rsid w:val="009A05EE"/>
    <w:rsid w:val="009A0888"/>
    <w:rsid w:val="009A176F"/>
    <w:rsid w:val="009A1828"/>
    <w:rsid w:val="009A2A0D"/>
    <w:rsid w:val="009A50AB"/>
    <w:rsid w:val="009A50FA"/>
    <w:rsid w:val="009A7152"/>
    <w:rsid w:val="009B31AB"/>
    <w:rsid w:val="009B3FDA"/>
    <w:rsid w:val="009B500B"/>
    <w:rsid w:val="009B554E"/>
    <w:rsid w:val="009B5DB8"/>
    <w:rsid w:val="009B6130"/>
    <w:rsid w:val="009B6399"/>
    <w:rsid w:val="009B7272"/>
    <w:rsid w:val="009B7D45"/>
    <w:rsid w:val="009C0864"/>
    <w:rsid w:val="009C0BBE"/>
    <w:rsid w:val="009C0C9B"/>
    <w:rsid w:val="009C2A83"/>
    <w:rsid w:val="009C3119"/>
    <w:rsid w:val="009C3911"/>
    <w:rsid w:val="009C4529"/>
    <w:rsid w:val="009C4771"/>
    <w:rsid w:val="009C4BBF"/>
    <w:rsid w:val="009C606B"/>
    <w:rsid w:val="009C6F45"/>
    <w:rsid w:val="009C6FC2"/>
    <w:rsid w:val="009D1725"/>
    <w:rsid w:val="009D2838"/>
    <w:rsid w:val="009D45AB"/>
    <w:rsid w:val="009D654D"/>
    <w:rsid w:val="009E1C3D"/>
    <w:rsid w:val="009E1E59"/>
    <w:rsid w:val="009E1EDF"/>
    <w:rsid w:val="009E26F9"/>
    <w:rsid w:val="009E51E3"/>
    <w:rsid w:val="009E6E9B"/>
    <w:rsid w:val="009E6F71"/>
    <w:rsid w:val="009E70B8"/>
    <w:rsid w:val="009E7EF1"/>
    <w:rsid w:val="009F05E8"/>
    <w:rsid w:val="009F20A7"/>
    <w:rsid w:val="009F3A2E"/>
    <w:rsid w:val="009F46BC"/>
    <w:rsid w:val="009F4BC5"/>
    <w:rsid w:val="009F5BEB"/>
    <w:rsid w:val="00A02BBF"/>
    <w:rsid w:val="00A11BF2"/>
    <w:rsid w:val="00A11C6B"/>
    <w:rsid w:val="00A11E81"/>
    <w:rsid w:val="00A11FB4"/>
    <w:rsid w:val="00A12C67"/>
    <w:rsid w:val="00A137E9"/>
    <w:rsid w:val="00A150BC"/>
    <w:rsid w:val="00A15EA1"/>
    <w:rsid w:val="00A203BD"/>
    <w:rsid w:val="00A207DC"/>
    <w:rsid w:val="00A214E6"/>
    <w:rsid w:val="00A2224C"/>
    <w:rsid w:val="00A231D3"/>
    <w:rsid w:val="00A24055"/>
    <w:rsid w:val="00A245C9"/>
    <w:rsid w:val="00A24D5C"/>
    <w:rsid w:val="00A25566"/>
    <w:rsid w:val="00A2641B"/>
    <w:rsid w:val="00A26D8E"/>
    <w:rsid w:val="00A305CC"/>
    <w:rsid w:val="00A30A80"/>
    <w:rsid w:val="00A31339"/>
    <w:rsid w:val="00A325E4"/>
    <w:rsid w:val="00A32822"/>
    <w:rsid w:val="00A32F1A"/>
    <w:rsid w:val="00A3324E"/>
    <w:rsid w:val="00A34C83"/>
    <w:rsid w:val="00A3571C"/>
    <w:rsid w:val="00A36288"/>
    <w:rsid w:val="00A36354"/>
    <w:rsid w:val="00A36524"/>
    <w:rsid w:val="00A4269E"/>
    <w:rsid w:val="00A42FFA"/>
    <w:rsid w:val="00A44CA3"/>
    <w:rsid w:val="00A44D4E"/>
    <w:rsid w:val="00A45268"/>
    <w:rsid w:val="00A460E8"/>
    <w:rsid w:val="00A46BA2"/>
    <w:rsid w:val="00A51220"/>
    <w:rsid w:val="00A526A0"/>
    <w:rsid w:val="00A532A8"/>
    <w:rsid w:val="00A53D45"/>
    <w:rsid w:val="00A5484F"/>
    <w:rsid w:val="00A54F8C"/>
    <w:rsid w:val="00A55243"/>
    <w:rsid w:val="00A55B92"/>
    <w:rsid w:val="00A564FF"/>
    <w:rsid w:val="00A570C5"/>
    <w:rsid w:val="00A62EE4"/>
    <w:rsid w:val="00A645ED"/>
    <w:rsid w:val="00A64F2C"/>
    <w:rsid w:val="00A660CB"/>
    <w:rsid w:val="00A66934"/>
    <w:rsid w:val="00A70719"/>
    <w:rsid w:val="00A71F5E"/>
    <w:rsid w:val="00A72136"/>
    <w:rsid w:val="00A731A7"/>
    <w:rsid w:val="00A73DA8"/>
    <w:rsid w:val="00A75115"/>
    <w:rsid w:val="00A7577C"/>
    <w:rsid w:val="00A767DC"/>
    <w:rsid w:val="00A80CB2"/>
    <w:rsid w:val="00A81D78"/>
    <w:rsid w:val="00A82918"/>
    <w:rsid w:val="00A82EB6"/>
    <w:rsid w:val="00A83207"/>
    <w:rsid w:val="00A833CF"/>
    <w:rsid w:val="00A84AED"/>
    <w:rsid w:val="00A851EA"/>
    <w:rsid w:val="00A86ED8"/>
    <w:rsid w:val="00A874A3"/>
    <w:rsid w:val="00A8751E"/>
    <w:rsid w:val="00A920EF"/>
    <w:rsid w:val="00A92A3A"/>
    <w:rsid w:val="00A93857"/>
    <w:rsid w:val="00A9481F"/>
    <w:rsid w:val="00A94E31"/>
    <w:rsid w:val="00A9632B"/>
    <w:rsid w:val="00A97128"/>
    <w:rsid w:val="00A97344"/>
    <w:rsid w:val="00AA0124"/>
    <w:rsid w:val="00AA0CB8"/>
    <w:rsid w:val="00AA0CD6"/>
    <w:rsid w:val="00AA0D3D"/>
    <w:rsid w:val="00AA1473"/>
    <w:rsid w:val="00AA27A8"/>
    <w:rsid w:val="00AA3059"/>
    <w:rsid w:val="00AA61F3"/>
    <w:rsid w:val="00AA7BD7"/>
    <w:rsid w:val="00AB1284"/>
    <w:rsid w:val="00AB145C"/>
    <w:rsid w:val="00AB4008"/>
    <w:rsid w:val="00AB4999"/>
    <w:rsid w:val="00AB5979"/>
    <w:rsid w:val="00AB6E36"/>
    <w:rsid w:val="00AB70BA"/>
    <w:rsid w:val="00AB7AD7"/>
    <w:rsid w:val="00AC0B0D"/>
    <w:rsid w:val="00AC2B47"/>
    <w:rsid w:val="00AC435D"/>
    <w:rsid w:val="00AC4EA0"/>
    <w:rsid w:val="00AC5AEB"/>
    <w:rsid w:val="00AC6F45"/>
    <w:rsid w:val="00AD12C0"/>
    <w:rsid w:val="00AD1B9A"/>
    <w:rsid w:val="00AD40EC"/>
    <w:rsid w:val="00AD44BA"/>
    <w:rsid w:val="00AD5011"/>
    <w:rsid w:val="00AD619C"/>
    <w:rsid w:val="00AD624D"/>
    <w:rsid w:val="00AD7B2D"/>
    <w:rsid w:val="00AE1A7A"/>
    <w:rsid w:val="00AE404C"/>
    <w:rsid w:val="00AE40D7"/>
    <w:rsid w:val="00AE61A0"/>
    <w:rsid w:val="00AE6FD3"/>
    <w:rsid w:val="00AF0803"/>
    <w:rsid w:val="00AF2596"/>
    <w:rsid w:val="00AF3EC8"/>
    <w:rsid w:val="00AF3F6E"/>
    <w:rsid w:val="00AF5BCB"/>
    <w:rsid w:val="00AF6736"/>
    <w:rsid w:val="00AF7FA6"/>
    <w:rsid w:val="00B00B96"/>
    <w:rsid w:val="00B01358"/>
    <w:rsid w:val="00B0436D"/>
    <w:rsid w:val="00B045F9"/>
    <w:rsid w:val="00B04762"/>
    <w:rsid w:val="00B063BA"/>
    <w:rsid w:val="00B06882"/>
    <w:rsid w:val="00B10453"/>
    <w:rsid w:val="00B11646"/>
    <w:rsid w:val="00B11CB3"/>
    <w:rsid w:val="00B1335B"/>
    <w:rsid w:val="00B13FC4"/>
    <w:rsid w:val="00B14614"/>
    <w:rsid w:val="00B14D49"/>
    <w:rsid w:val="00B1619F"/>
    <w:rsid w:val="00B17942"/>
    <w:rsid w:val="00B1799C"/>
    <w:rsid w:val="00B20C0B"/>
    <w:rsid w:val="00B21772"/>
    <w:rsid w:val="00B21CC1"/>
    <w:rsid w:val="00B2231A"/>
    <w:rsid w:val="00B230BF"/>
    <w:rsid w:val="00B23AE3"/>
    <w:rsid w:val="00B24E51"/>
    <w:rsid w:val="00B255CE"/>
    <w:rsid w:val="00B30907"/>
    <w:rsid w:val="00B30930"/>
    <w:rsid w:val="00B30AF8"/>
    <w:rsid w:val="00B32E97"/>
    <w:rsid w:val="00B35313"/>
    <w:rsid w:val="00B35776"/>
    <w:rsid w:val="00B35F6C"/>
    <w:rsid w:val="00B362BF"/>
    <w:rsid w:val="00B372D0"/>
    <w:rsid w:val="00B373C0"/>
    <w:rsid w:val="00B37EA2"/>
    <w:rsid w:val="00B41AF6"/>
    <w:rsid w:val="00B43A76"/>
    <w:rsid w:val="00B44C63"/>
    <w:rsid w:val="00B4591F"/>
    <w:rsid w:val="00B4632F"/>
    <w:rsid w:val="00B4651A"/>
    <w:rsid w:val="00B472D5"/>
    <w:rsid w:val="00B473E0"/>
    <w:rsid w:val="00B477BF"/>
    <w:rsid w:val="00B47875"/>
    <w:rsid w:val="00B50531"/>
    <w:rsid w:val="00B50D10"/>
    <w:rsid w:val="00B535C3"/>
    <w:rsid w:val="00B543CC"/>
    <w:rsid w:val="00B54972"/>
    <w:rsid w:val="00B55554"/>
    <w:rsid w:val="00B56E30"/>
    <w:rsid w:val="00B5778E"/>
    <w:rsid w:val="00B61383"/>
    <w:rsid w:val="00B6272C"/>
    <w:rsid w:val="00B629AB"/>
    <w:rsid w:val="00B62D6D"/>
    <w:rsid w:val="00B62F4B"/>
    <w:rsid w:val="00B63DB5"/>
    <w:rsid w:val="00B641AA"/>
    <w:rsid w:val="00B652F6"/>
    <w:rsid w:val="00B66D13"/>
    <w:rsid w:val="00B6780A"/>
    <w:rsid w:val="00B67A6E"/>
    <w:rsid w:val="00B70D64"/>
    <w:rsid w:val="00B72B73"/>
    <w:rsid w:val="00B73A9D"/>
    <w:rsid w:val="00B8013B"/>
    <w:rsid w:val="00B8114F"/>
    <w:rsid w:val="00B822BE"/>
    <w:rsid w:val="00B8232A"/>
    <w:rsid w:val="00B82450"/>
    <w:rsid w:val="00B83133"/>
    <w:rsid w:val="00B8313A"/>
    <w:rsid w:val="00B85345"/>
    <w:rsid w:val="00B86493"/>
    <w:rsid w:val="00B86E6B"/>
    <w:rsid w:val="00B902EF"/>
    <w:rsid w:val="00B90E3A"/>
    <w:rsid w:val="00B92D90"/>
    <w:rsid w:val="00B933C2"/>
    <w:rsid w:val="00B949E0"/>
    <w:rsid w:val="00B94FE9"/>
    <w:rsid w:val="00B95842"/>
    <w:rsid w:val="00B974DC"/>
    <w:rsid w:val="00BA123A"/>
    <w:rsid w:val="00BA16F8"/>
    <w:rsid w:val="00BA2CDF"/>
    <w:rsid w:val="00BA4E10"/>
    <w:rsid w:val="00BA510C"/>
    <w:rsid w:val="00BA5B41"/>
    <w:rsid w:val="00BA6A6F"/>
    <w:rsid w:val="00BA75A3"/>
    <w:rsid w:val="00BB093F"/>
    <w:rsid w:val="00BB1AC5"/>
    <w:rsid w:val="00BB44A7"/>
    <w:rsid w:val="00BB50C1"/>
    <w:rsid w:val="00BC2547"/>
    <w:rsid w:val="00BC2A37"/>
    <w:rsid w:val="00BC41AA"/>
    <w:rsid w:val="00BC43C1"/>
    <w:rsid w:val="00BC486C"/>
    <w:rsid w:val="00BC5730"/>
    <w:rsid w:val="00BC5FB0"/>
    <w:rsid w:val="00BC6493"/>
    <w:rsid w:val="00BC6EF2"/>
    <w:rsid w:val="00BC753E"/>
    <w:rsid w:val="00BD01C5"/>
    <w:rsid w:val="00BD1994"/>
    <w:rsid w:val="00BD247E"/>
    <w:rsid w:val="00BD3C16"/>
    <w:rsid w:val="00BD6121"/>
    <w:rsid w:val="00BD6871"/>
    <w:rsid w:val="00BD71E8"/>
    <w:rsid w:val="00BD7418"/>
    <w:rsid w:val="00BE0992"/>
    <w:rsid w:val="00BE0B16"/>
    <w:rsid w:val="00BE277C"/>
    <w:rsid w:val="00BE3555"/>
    <w:rsid w:val="00BE50C5"/>
    <w:rsid w:val="00BE5634"/>
    <w:rsid w:val="00BE57D0"/>
    <w:rsid w:val="00BE6E10"/>
    <w:rsid w:val="00BE79F6"/>
    <w:rsid w:val="00BF0F54"/>
    <w:rsid w:val="00BF1626"/>
    <w:rsid w:val="00BF18F0"/>
    <w:rsid w:val="00BF201A"/>
    <w:rsid w:val="00BF203F"/>
    <w:rsid w:val="00BF2A22"/>
    <w:rsid w:val="00BF4070"/>
    <w:rsid w:val="00BF4BA1"/>
    <w:rsid w:val="00BF5283"/>
    <w:rsid w:val="00BF552D"/>
    <w:rsid w:val="00BF600C"/>
    <w:rsid w:val="00BF62F5"/>
    <w:rsid w:val="00BF6D26"/>
    <w:rsid w:val="00BF6EC0"/>
    <w:rsid w:val="00BF7925"/>
    <w:rsid w:val="00BF7B58"/>
    <w:rsid w:val="00BF7BC8"/>
    <w:rsid w:val="00C0240F"/>
    <w:rsid w:val="00C032FD"/>
    <w:rsid w:val="00C04206"/>
    <w:rsid w:val="00C04C1B"/>
    <w:rsid w:val="00C05793"/>
    <w:rsid w:val="00C064B7"/>
    <w:rsid w:val="00C06DF5"/>
    <w:rsid w:val="00C07548"/>
    <w:rsid w:val="00C10196"/>
    <w:rsid w:val="00C10D29"/>
    <w:rsid w:val="00C1114F"/>
    <w:rsid w:val="00C122FC"/>
    <w:rsid w:val="00C126FF"/>
    <w:rsid w:val="00C13833"/>
    <w:rsid w:val="00C13E2C"/>
    <w:rsid w:val="00C163E4"/>
    <w:rsid w:val="00C17749"/>
    <w:rsid w:val="00C17C01"/>
    <w:rsid w:val="00C2122E"/>
    <w:rsid w:val="00C2283C"/>
    <w:rsid w:val="00C2659F"/>
    <w:rsid w:val="00C275C0"/>
    <w:rsid w:val="00C27978"/>
    <w:rsid w:val="00C32535"/>
    <w:rsid w:val="00C32F36"/>
    <w:rsid w:val="00C3384B"/>
    <w:rsid w:val="00C33C22"/>
    <w:rsid w:val="00C34474"/>
    <w:rsid w:val="00C34E2C"/>
    <w:rsid w:val="00C353F2"/>
    <w:rsid w:val="00C354D8"/>
    <w:rsid w:val="00C35BAB"/>
    <w:rsid w:val="00C36CC6"/>
    <w:rsid w:val="00C3745A"/>
    <w:rsid w:val="00C40557"/>
    <w:rsid w:val="00C416DF"/>
    <w:rsid w:val="00C43486"/>
    <w:rsid w:val="00C44327"/>
    <w:rsid w:val="00C4433F"/>
    <w:rsid w:val="00C457B9"/>
    <w:rsid w:val="00C45C8A"/>
    <w:rsid w:val="00C4651D"/>
    <w:rsid w:val="00C46DD0"/>
    <w:rsid w:val="00C46EF2"/>
    <w:rsid w:val="00C4708B"/>
    <w:rsid w:val="00C47186"/>
    <w:rsid w:val="00C472E0"/>
    <w:rsid w:val="00C500BC"/>
    <w:rsid w:val="00C506E9"/>
    <w:rsid w:val="00C50FAE"/>
    <w:rsid w:val="00C519D7"/>
    <w:rsid w:val="00C53053"/>
    <w:rsid w:val="00C56761"/>
    <w:rsid w:val="00C568F9"/>
    <w:rsid w:val="00C5731D"/>
    <w:rsid w:val="00C573A8"/>
    <w:rsid w:val="00C60080"/>
    <w:rsid w:val="00C60C4E"/>
    <w:rsid w:val="00C60CB0"/>
    <w:rsid w:val="00C61A24"/>
    <w:rsid w:val="00C64483"/>
    <w:rsid w:val="00C64501"/>
    <w:rsid w:val="00C66951"/>
    <w:rsid w:val="00C737AC"/>
    <w:rsid w:val="00C7514F"/>
    <w:rsid w:val="00C80B0C"/>
    <w:rsid w:val="00C817A0"/>
    <w:rsid w:val="00C8343D"/>
    <w:rsid w:val="00C86DAC"/>
    <w:rsid w:val="00C874F0"/>
    <w:rsid w:val="00C8779B"/>
    <w:rsid w:val="00C878E7"/>
    <w:rsid w:val="00C905DC"/>
    <w:rsid w:val="00C90AB9"/>
    <w:rsid w:val="00C90E9D"/>
    <w:rsid w:val="00C91258"/>
    <w:rsid w:val="00C92BB5"/>
    <w:rsid w:val="00C93217"/>
    <w:rsid w:val="00C938F7"/>
    <w:rsid w:val="00C94413"/>
    <w:rsid w:val="00C96122"/>
    <w:rsid w:val="00C97074"/>
    <w:rsid w:val="00CA019C"/>
    <w:rsid w:val="00CA052C"/>
    <w:rsid w:val="00CA076F"/>
    <w:rsid w:val="00CA09AD"/>
    <w:rsid w:val="00CA0D1B"/>
    <w:rsid w:val="00CA23A7"/>
    <w:rsid w:val="00CA2BCE"/>
    <w:rsid w:val="00CA3085"/>
    <w:rsid w:val="00CA3479"/>
    <w:rsid w:val="00CA393E"/>
    <w:rsid w:val="00CA4620"/>
    <w:rsid w:val="00CA4855"/>
    <w:rsid w:val="00CA4976"/>
    <w:rsid w:val="00CA4C64"/>
    <w:rsid w:val="00CA5289"/>
    <w:rsid w:val="00CA645E"/>
    <w:rsid w:val="00CA69E8"/>
    <w:rsid w:val="00CA72E6"/>
    <w:rsid w:val="00CA7541"/>
    <w:rsid w:val="00CB0752"/>
    <w:rsid w:val="00CB1977"/>
    <w:rsid w:val="00CB1C49"/>
    <w:rsid w:val="00CB2EBB"/>
    <w:rsid w:val="00CB34B7"/>
    <w:rsid w:val="00CB3698"/>
    <w:rsid w:val="00CB3BE9"/>
    <w:rsid w:val="00CB3FAC"/>
    <w:rsid w:val="00CB483E"/>
    <w:rsid w:val="00CB4908"/>
    <w:rsid w:val="00CB5D45"/>
    <w:rsid w:val="00CB6516"/>
    <w:rsid w:val="00CB75FE"/>
    <w:rsid w:val="00CC04AF"/>
    <w:rsid w:val="00CC0B4B"/>
    <w:rsid w:val="00CC3468"/>
    <w:rsid w:val="00CC3A55"/>
    <w:rsid w:val="00CC4F69"/>
    <w:rsid w:val="00CC636B"/>
    <w:rsid w:val="00CC658E"/>
    <w:rsid w:val="00CC6B70"/>
    <w:rsid w:val="00CD1651"/>
    <w:rsid w:val="00CD27D2"/>
    <w:rsid w:val="00CD2985"/>
    <w:rsid w:val="00CD2C64"/>
    <w:rsid w:val="00CD5017"/>
    <w:rsid w:val="00CD51F2"/>
    <w:rsid w:val="00CD5A16"/>
    <w:rsid w:val="00CD62A1"/>
    <w:rsid w:val="00CD692C"/>
    <w:rsid w:val="00CD6B7E"/>
    <w:rsid w:val="00CD6F24"/>
    <w:rsid w:val="00CD75CB"/>
    <w:rsid w:val="00CE3E46"/>
    <w:rsid w:val="00CE5ED0"/>
    <w:rsid w:val="00CE5F9A"/>
    <w:rsid w:val="00CE627C"/>
    <w:rsid w:val="00CE774A"/>
    <w:rsid w:val="00CF08B1"/>
    <w:rsid w:val="00CF238A"/>
    <w:rsid w:val="00CF3C25"/>
    <w:rsid w:val="00CF7EFC"/>
    <w:rsid w:val="00D01B9B"/>
    <w:rsid w:val="00D01E49"/>
    <w:rsid w:val="00D01E8B"/>
    <w:rsid w:val="00D027C3"/>
    <w:rsid w:val="00D120AB"/>
    <w:rsid w:val="00D1458E"/>
    <w:rsid w:val="00D15CAD"/>
    <w:rsid w:val="00D17018"/>
    <w:rsid w:val="00D1742E"/>
    <w:rsid w:val="00D1796A"/>
    <w:rsid w:val="00D218F1"/>
    <w:rsid w:val="00D225E7"/>
    <w:rsid w:val="00D22CDE"/>
    <w:rsid w:val="00D231BB"/>
    <w:rsid w:val="00D23ECB"/>
    <w:rsid w:val="00D23FF7"/>
    <w:rsid w:val="00D24A85"/>
    <w:rsid w:val="00D262AD"/>
    <w:rsid w:val="00D2655A"/>
    <w:rsid w:val="00D2687C"/>
    <w:rsid w:val="00D26E9E"/>
    <w:rsid w:val="00D27154"/>
    <w:rsid w:val="00D27AFC"/>
    <w:rsid w:val="00D311FA"/>
    <w:rsid w:val="00D31315"/>
    <w:rsid w:val="00D31456"/>
    <w:rsid w:val="00D334C3"/>
    <w:rsid w:val="00D33870"/>
    <w:rsid w:val="00D34397"/>
    <w:rsid w:val="00D35379"/>
    <w:rsid w:val="00D358D8"/>
    <w:rsid w:val="00D3618A"/>
    <w:rsid w:val="00D40B6A"/>
    <w:rsid w:val="00D42352"/>
    <w:rsid w:val="00D427C2"/>
    <w:rsid w:val="00D42AC6"/>
    <w:rsid w:val="00D42C14"/>
    <w:rsid w:val="00D45D83"/>
    <w:rsid w:val="00D462E2"/>
    <w:rsid w:val="00D478C4"/>
    <w:rsid w:val="00D506B1"/>
    <w:rsid w:val="00D507D3"/>
    <w:rsid w:val="00D515BD"/>
    <w:rsid w:val="00D52340"/>
    <w:rsid w:val="00D52A3A"/>
    <w:rsid w:val="00D52DC7"/>
    <w:rsid w:val="00D53EA0"/>
    <w:rsid w:val="00D542E7"/>
    <w:rsid w:val="00D55163"/>
    <w:rsid w:val="00D566F9"/>
    <w:rsid w:val="00D57AB7"/>
    <w:rsid w:val="00D601EA"/>
    <w:rsid w:val="00D62369"/>
    <w:rsid w:val="00D62B01"/>
    <w:rsid w:val="00D62DCD"/>
    <w:rsid w:val="00D63E51"/>
    <w:rsid w:val="00D63E9C"/>
    <w:rsid w:val="00D6462D"/>
    <w:rsid w:val="00D649B2"/>
    <w:rsid w:val="00D65EF9"/>
    <w:rsid w:val="00D70A6F"/>
    <w:rsid w:val="00D70C1B"/>
    <w:rsid w:val="00D77CA2"/>
    <w:rsid w:val="00D77CC5"/>
    <w:rsid w:val="00D77E53"/>
    <w:rsid w:val="00D868BE"/>
    <w:rsid w:val="00D86F6B"/>
    <w:rsid w:val="00D9032D"/>
    <w:rsid w:val="00D936D2"/>
    <w:rsid w:val="00D943A3"/>
    <w:rsid w:val="00D946D6"/>
    <w:rsid w:val="00D95A6E"/>
    <w:rsid w:val="00D96884"/>
    <w:rsid w:val="00DA0542"/>
    <w:rsid w:val="00DA0B7C"/>
    <w:rsid w:val="00DA1250"/>
    <w:rsid w:val="00DA186F"/>
    <w:rsid w:val="00DA4CD6"/>
    <w:rsid w:val="00DA5041"/>
    <w:rsid w:val="00DA640C"/>
    <w:rsid w:val="00DA7251"/>
    <w:rsid w:val="00DB05F4"/>
    <w:rsid w:val="00DB0BBE"/>
    <w:rsid w:val="00DB15B8"/>
    <w:rsid w:val="00DB21C9"/>
    <w:rsid w:val="00DB35ED"/>
    <w:rsid w:val="00DB42E6"/>
    <w:rsid w:val="00DB4547"/>
    <w:rsid w:val="00DB4D30"/>
    <w:rsid w:val="00DB5E8D"/>
    <w:rsid w:val="00DB62CC"/>
    <w:rsid w:val="00DC044F"/>
    <w:rsid w:val="00DC0B33"/>
    <w:rsid w:val="00DC0E2E"/>
    <w:rsid w:val="00DC0F2E"/>
    <w:rsid w:val="00DC236C"/>
    <w:rsid w:val="00DC2676"/>
    <w:rsid w:val="00DC3436"/>
    <w:rsid w:val="00DC43A4"/>
    <w:rsid w:val="00DC67A0"/>
    <w:rsid w:val="00DC6A40"/>
    <w:rsid w:val="00DC6A81"/>
    <w:rsid w:val="00DC73BD"/>
    <w:rsid w:val="00DD0F0E"/>
    <w:rsid w:val="00DD29A8"/>
    <w:rsid w:val="00DD3107"/>
    <w:rsid w:val="00DD697D"/>
    <w:rsid w:val="00DD6F87"/>
    <w:rsid w:val="00DD7A98"/>
    <w:rsid w:val="00DE0752"/>
    <w:rsid w:val="00DE0C84"/>
    <w:rsid w:val="00DE1DBA"/>
    <w:rsid w:val="00DE298A"/>
    <w:rsid w:val="00DE5D1F"/>
    <w:rsid w:val="00DE7811"/>
    <w:rsid w:val="00DF1BB7"/>
    <w:rsid w:val="00DF1F29"/>
    <w:rsid w:val="00DF3425"/>
    <w:rsid w:val="00DF3D36"/>
    <w:rsid w:val="00DF4522"/>
    <w:rsid w:val="00DF7657"/>
    <w:rsid w:val="00E010C7"/>
    <w:rsid w:val="00E02394"/>
    <w:rsid w:val="00E02C89"/>
    <w:rsid w:val="00E04159"/>
    <w:rsid w:val="00E05ACA"/>
    <w:rsid w:val="00E06F7D"/>
    <w:rsid w:val="00E079F9"/>
    <w:rsid w:val="00E1334C"/>
    <w:rsid w:val="00E139BF"/>
    <w:rsid w:val="00E14234"/>
    <w:rsid w:val="00E1698F"/>
    <w:rsid w:val="00E20030"/>
    <w:rsid w:val="00E20986"/>
    <w:rsid w:val="00E22E2E"/>
    <w:rsid w:val="00E23233"/>
    <w:rsid w:val="00E24DF6"/>
    <w:rsid w:val="00E24E85"/>
    <w:rsid w:val="00E26F22"/>
    <w:rsid w:val="00E30630"/>
    <w:rsid w:val="00E32212"/>
    <w:rsid w:val="00E326AE"/>
    <w:rsid w:val="00E32950"/>
    <w:rsid w:val="00E32DC8"/>
    <w:rsid w:val="00E332F7"/>
    <w:rsid w:val="00E33F32"/>
    <w:rsid w:val="00E34FAF"/>
    <w:rsid w:val="00E35044"/>
    <w:rsid w:val="00E3747C"/>
    <w:rsid w:val="00E37C9C"/>
    <w:rsid w:val="00E37F86"/>
    <w:rsid w:val="00E41230"/>
    <w:rsid w:val="00E4161C"/>
    <w:rsid w:val="00E42BFE"/>
    <w:rsid w:val="00E447BE"/>
    <w:rsid w:val="00E457DE"/>
    <w:rsid w:val="00E45E33"/>
    <w:rsid w:val="00E51745"/>
    <w:rsid w:val="00E51A4E"/>
    <w:rsid w:val="00E5229A"/>
    <w:rsid w:val="00E53DF3"/>
    <w:rsid w:val="00E5559A"/>
    <w:rsid w:val="00E55FEF"/>
    <w:rsid w:val="00E6237E"/>
    <w:rsid w:val="00E63C25"/>
    <w:rsid w:val="00E645D7"/>
    <w:rsid w:val="00E64DEA"/>
    <w:rsid w:val="00E65355"/>
    <w:rsid w:val="00E66E2E"/>
    <w:rsid w:val="00E6727A"/>
    <w:rsid w:val="00E705F1"/>
    <w:rsid w:val="00E71266"/>
    <w:rsid w:val="00E71DA7"/>
    <w:rsid w:val="00E73698"/>
    <w:rsid w:val="00E73DF0"/>
    <w:rsid w:val="00E74459"/>
    <w:rsid w:val="00E765CF"/>
    <w:rsid w:val="00E779D8"/>
    <w:rsid w:val="00E818B9"/>
    <w:rsid w:val="00E834B5"/>
    <w:rsid w:val="00E84CAE"/>
    <w:rsid w:val="00E84E3E"/>
    <w:rsid w:val="00E85C5C"/>
    <w:rsid w:val="00E86473"/>
    <w:rsid w:val="00E871D4"/>
    <w:rsid w:val="00E87585"/>
    <w:rsid w:val="00E876AD"/>
    <w:rsid w:val="00E87E69"/>
    <w:rsid w:val="00E90745"/>
    <w:rsid w:val="00E908CB"/>
    <w:rsid w:val="00E91669"/>
    <w:rsid w:val="00E93498"/>
    <w:rsid w:val="00E94282"/>
    <w:rsid w:val="00E94F60"/>
    <w:rsid w:val="00E96EB4"/>
    <w:rsid w:val="00E97F4E"/>
    <w:rsid w:val="00EA0670"/>
    <w:rsid w:val="00EA1028"/>
    <w:rsid w:val="00EA3359"/>
    <w:rsid w:val="00EA3501"/>
    <w:rsid w:val="00EA3BD2"/>
    <w:rsid w:val="00EA5167"/>
    <w:rsid w:val="00EA6B06"/>
    <w:rsid w:val="00EA7155"/>
    <w:rsid w:val="00EB06ED"/>
    <w:rsid w:val="00EB08E7"/>
    <w:rsid w:val="00EB08F9"/>
    <w:rsid w:val="00EB4FC1"/>
    <w:rsid w:val="00EB502C"/>
    <w:rsid w:val="00EB5852"/>
    <w:rsid w:val="00EC006C"/>
    <w:rsid w:val="00EC068A"/>
    <w:rsid w:val="00EC12BA"/>
    <w:rsid w:val="00EC1C28"/>
    <w:rsid w:val="00EC2247"/>
    <w:rsid w:val="00EC2911"/>
    <w:rsid w:val="00EC3AF7"/>
    <w:rsid w:val="00EC4B88"/>
    <w:rsid w:val="00EC4BC5"/>
    <w:rsid w:val="00EC5F7D"/>
    <w:rsid w:val="00EC6B58"/>
    <w:rsid w:val="00EC6BDF"/>
    <w:rsid w:val="00ED09DC"/>
    <w:rsid w:val="00ED1670"/>
    <w:rsid w:val="00ED39F0"/>
    <w:rsid w:val="00ED676C"/>
    <w:rsid w:val="00ED73A1"/>
    <w:rsid w:val="00EE0DD3"/>
    <w:rsid w:val="00EE19BF"/>
    <w:rsid w:val="00EE1A70"/>
    <w:rsid w:val="00EE55A6"/>
    <w:rsid w:val="00EE5B56"/>
    <w:rsid w:val="00EE6EFD"/>
    <w:rsid w:val="00EE7A30"/>
    <w:rsid w:val="00EF1D19"/>
    <w:rsid w:val="00EF1EEF"/>
    <w:rsid w:val="00EF340E"/>
    <w:rsid w:val="00EF3A23"/>
    <w:rsid w:val="00EF3DAE"/>
    <w:rsid w:val="00EF5003"/>
    <w:rsid w:val="00EF58D6"/>
    <w:rsid w:val="00EF5B22"/>
    <w:rsid w:val="00EF6187"/>
    <w:rsid w:val="00EF6EB3"/>
    <w:rsid w:val="00EF7525"/>
    <w:rsid w:val="00EF7A46"/>
    <w:rsid w:val="00F01B93"/>
    <w:rsid w:val="00F020A1"/>
    <w:rsid w:val="00F02C1C"/>
    <w:rsid w:val="00F03241"/>
    <w:rsid w:val="00F04725"/>
    <w:rsid w:val="00F07A24"/>
    <w:rsid w:val="00F12B7A"/>
    <w:rsid w:val="00F13285"/>
    <w:rsid w:val="00F133E6"/>
    <w:rsid w:val="00F138B1"/>
    <w:rsid w:val="00F1396F"/>
    <w:rsid w:val="00F15451"/>
    <w:rsid w:val="00F15535"/>
    <w:rsid w:val="00F16154"/>
    <w:rsid w:val="00F17C25"/>
    <w:rsid w:val="00F220B5"/>
    <w:rsid w:val="00F22444"/>
    <w:rsid w:val="00F22C73"/>
    <w:rsid w:val="00F241C5"/>
    <w:rsid w:val="00F24F9D"/>
    <w:rsid w:val="00F24FE1"/>
    <w:rsid w:val="00F253C2"/>
    <w:rsid w:val="00F26157"/>
    <w:rsid w:val="00F3003B"/>
    <w:rsid w:val="00F30608"/>
    <w:rsid w:val="00F34C84"/>
    <w:rsid w:val="00F35746"/>
    <w:rsid w:val="00F35FAB"/>
    <w:rsid w:val="00F4043C"/>
    <w:rsid w:val="00F42030"/>
    <w:rsid w:val="00F4227A"/>
    <w:rsid w:val="00F4384B"/>
    <w:rsid w:val="00F44E4F"/>
    <w:rsid w:val="00F45D4C"/>
    <w:rsid w:val="00F45D8E"/>
    <w:rsid w:val="00F462EB"/>
    <w:rsid w:val="00F477D0"/>
    <w:rsid w:val="00F4793C"/>
    <w:rsid w:val="00F51255"/>
    <w:rsid w:val="00F51327"/>
    <w:rsid w:val="00F5190B"/>
    <w:rsid w:val="00F5255B"/>
    <w:rsid w:val="00F54154"/>
    <w:rsid w:val="00F5422A"/>
    <w:rsid w:val="00F54ED3"/>
    <w:rsid w:val="00F55374"/>
    <w:rsid w:val="00F557CF"/>
    <w:rsid w:val="00F55C30"/>
    <w:rsid w:val="00F5681E"/>
    <w:rsid w:val="00F6315A"/>
    <w:rsid w:val="00F6360A"/>
    <w:rsid w:val="00F63B8B"/>
    <w:rsid w:val="00F645F7"/>
    <w:rsid w:val="00F64867"/>
    <w:rsid w:val="00F64B02"/>
    <w:rsid w:val="00F6553C"/>
    <w:rsid w:val="00F66D5E"/>
    <w:rsid w:val="00F67844"/>
    <w:rsid w:val="00F708C2"/>
    <w:rsid w:val="00F70AC2"/>
    <w:rsid w:val="00F71516"/>
    <w:rsid w:val="00F718A2"/>
    <w:rsid w:val="00F72529"/>
    <w:rsid w:val="00F72561"/>
    <w:rsid w:val="00F7486D"/>
    <w:rsid w:val="00F74D79"/>
    <w:rsid w:val="00F7656C"/>
    <w:rsid w:val="00F819EE"/>
    <w:rsid w:val="00F8255D"/>
    <w:rsid w:val="00F8445B"/>
    <w:rsid w:val="00F844E8"/>
    <w:rsid w:val="00F84AB2"/>
    <w:rsid w:val="00F86BCD"/>
    <w:rsid w:val="00F92D8A"/>
    <w:rsid w:val="00F942B1"/>
    <w:rsid w:val="00F9450B"/>
    <w:rsid w:val="00F951E6"/>
    <w:rsid w:val="00F96807"/>
    <w:rsid w:val="00F96B45"/>
    <w:rsid w:val="00F970CF"/>
    <w:rsid w:val="00F97603"/>
    <w:rsid w:val="00FA0EC8"/>
    <w:rsid w:val="00FA4351"/>
    <w:rsid w:val="00FA4823"/>
    <w:rsid w:val="00FB0322"/>
    <w:rsid w:val="00FB083A"/>
    <w:rsid w:val="00FB0A16"/>
    <w:rsid w:val="00FB0BBD"/>
    <w:rsid w:val="00FB23C1"/>
    <w:rsid w:val="00FB287E"/>
    <w:rsid w:val="00FB292D"/>
    <w:rsid w:val="00FB2C38"/>
    <w:rsid w:val="00FB3064"/>
    <w:rsid w:val="00FB347D"/>
    <w:rsid w:val="00FB35A5"/>
    <w:rsid w:val="00FB4095"/>
    <w:rsid w:val="00FB5BE1"/>
    <w:rsid w:val="00FB6534"/>
    <w:rsid w:val="00FB6C4F"/>
    <w:rsid w:val="00FB78B3"/>
    <w:rsid w:val="00FC03C3"/>
    <w:rsid w:val="00FC0A46"/>
    <w:rsid w:val="00FC2CB3"/>
    <w:rsid w:val="00FC3DDD"/>
    <w:rsid w:val="00FC7801"/>
    <w:rsid w:val="00FC7CBA"/>
    <w:rsid w:val="00FC7DCF"/>
    <w:rsid w:val="00FD0CD7"/>
    <w:rsid w:val="00FD21CA"/>
    <w:rsid w:val="00FD5A1A"/>
    <w:rsid w:val="00FD5F38"/>
    <w:rsid w:val="00FD5FBC"/>
    <w:rsid w:val="00FD619F"/>
    <w:rsid w:val="00FD63EA"/>
    <w:rsid w:val="00FD6706"/>
    <w:rsid w:val="00FD673F"/>
    <w:rsid w:val="00FD7F8C"/>
    <w:rsid w:val="00FE0725"/>
    <w:rsid w:val="00FE1569"/>
    <w:rsid w:val="00FE20F7"/>
    <w:rsid w:val="00FE457E"/>
    <w:rsid w:val="00FE458B"/>
    <w:rsid w:val="00FE6539"/>
    <w:rsid w:val="00FE6562"/>
    <w:rsid w:val="00FE6E34"/>
    <w:rsid w:val="00FF0DFE"/>
    <w:rsid w:val="00FF27E2"/>
    <w:rsid w:val="00FF3D13"/>
    <w:rsid w:val="00FF49D9"/>
    <w:rsid w:val="00FF60DE"/>
    <w:rsid w:val="00FF610D"/>
    <w:rsid w:val="00FF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7D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F96"/>
    <w:pPr>
      <w:jc w:val="both"/>
    </w:pPr>
    <w:rPr>
      <w:rFonts w:ascii="Arial" w:eastAsia="Times New Roman" w:hAnsi="Arial"/>
      <w:sz w:val="22"/>
      <w:lang w:val="en-GB" w:eastAsia="de-DE"/>
    </w:rPr>
  </w:style>
  <w:style w:type="paragraph" w:styleId="Heading1">
    <w:name w:val="heading 1"/>
    <w:basedOn w:val="Normal"/>
    <w:next w:val="Normal"/>
    <w:link w:val="Heading1Char"/>
    <w:qFormat/>
    <w:rsid w:val="00A02BBF"/>
    <w:pPr>
      <w:keepNext/>
      <w:keepLines/>
      <w:numPr>
        <w:numId w:val="39"/>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A02BBF"/>
    <w:pPr>
      <w:keepNext/>
      <w:keepLines/>
      <w:numPr>
        <w:ilvl w:val="1"/>
        <w:numId w:val="39"/>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A02BBF"/>
    <w:pPr>
      <w:keepNext/>
      <w:keepLines/>
      <w:numPr>
        <w:ilvl w:val="2"/>
        <w:numId w:val="39"/>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A02BBF"/>
    <w:pPr>
      <w:keepNext/>
      <w:keepLines/>
      <w:numPr>
        <w:ilvl w:val="3"/>
        <w:numId w:val="39"/>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A02BBF"/>
    <w:pPr>
      <w:keepNext/>
      <w:keepLines/>
      <w:numPr>
        <w:ilvl w:val="4"/>
        <w:numId w:val="39"/>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A02BBF"/>
    <w:pPr>
      <w:keepNext/>
      <w:keepLines/>
      <w:numPr>
        <w:ilvl w:val="5"/>
        <w:numId w:val="39"/>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A02BBF"/>
    <w:pPr>
      <w:keepNext/>
      <w:keepLines/>
      <w:numPr>
        <w:ilvl w:val="6"/>
        <w:numId w:val="39"/>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A02BBF"/>
    <w:pPr>
      <w:keepNext/>
      <w:keepLines/>
      <w:numPr>
        <w:ilvl w:val="7"/>
        <w:numId w:val="39"/>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locked/>
    <w:rsid w:val="00A02BBF"/>
    <w:pPr>
      <w:keepNext/>
      <w:keepLines/>
      <w:numPr>
        <w:ilvl w:val="8"/>
        <w:numId w:val="39"/>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4C2E33"/>
    <w:pPr>
      <w:numPr>
        <w:numId w:val="1"/>
      </w:numPr>
      <w:spacing w:before="180"/>
    </w:pPr>
  </w:style>
  <w:style w:type="paragraph" w:customStyle="1" w:styleId="ProvHead1">
    <w:name w:val="ProvHead1"/>
    <w:basedOn w:val="Normal"/>
    <w:next w:val="ProvHead2"/>
    <w:rsid w:val="004C2E33"/>
    <w:pPr>
      <w:numPr>
        <w:numId w:val="2"/>
      </w:numPr>
      <w:spacing w:before="180"/>
      <w:jc w:val="center"/>
    </w:pPr>
    <w:rPr>
      <w:b/>
      <w:caps/>
    </w:rPr>
  </w:style>
  <w:style w:type="paragraph" w:customStyle="1" w:styleId="ProvHead2">
    <w:name w:val="ProvHead2"/>
    <w:basedOn w:val="Normal"/>
    <w:next w:val="ProvHead3"/>
    <w:rsid w:val="004C2E33"/>
    <w:pPr>
      <w:numPr>
        <w:ilvl w:val="1"/>
        <w:numId w:val="2"/>
      </w:numPr>
      <w:spacing w:before="180"/>
      <w:jc w:val="center"/>
    </w:pPr>
    <w:rPr>
      <w:b/>
      <w:u w:val="single"/>
    </w:rPr>
  </w:style>
  <w:style w:type="paragraph" w:customStyle="1" w:styleId="ProvHead3">
    <w:name w:val="ProvHead3"/>
    <w:basedOn w:val="Normal"/>
    <w:next w:val="ProvPara"/>
    <w:rsid w:val="004C2E33"/>
    <w:pPr>
      <w:numPr>
        <w:ilvl w:val="2"/>
        <w:numId w:val="2"/>
      </w:numPr>
      <w:tabs>
        <w:tab w:val="clear" w:pos="360"/>
      </w:tabs>
      <w:spacing w:before="180"/>
    </w:pPr>
    <w:rPr>
      <w:b/>
      <w:u w:val="single"/>
    </w:rPr>
  </w:style>
  <w:style w:type="paragraph" w:customStyle="1" w:styleId="ProvPara">
    <w:name w:val="ProvPara"/>
    <w:basedOn w:val="Normal"/>
    <w:rsid w:val="004C2E33"/>
    <w:pPr>
      <w:numPr>
        <w:ilvl w:val="3"/>
        <w:numId w:val="2"/>
      </w:numPr>
      <w:spacing w:before="180"/>
    </w:pPr>
  </w:style>
  <w:style w:type="paragraph" w:customStyle="1" w:styleId="RegHead1">
    <w:name w:val="RegHead1"/>
    <w:basedOn w:val="Normal"/>
    <w:next w:val="RegHead2"/>
    <w:rsid w:val="004C2E33"/>
    <w:pPr>
      <w:keepNext/>
      <w:numPr>
        <w:numId w:val="6"/>
      </w:numPr>
      <w:spacing w:before="180"/>
      <w:jc w:val="center"/>
    </w:pPr>
    <w:rPr>
      <w:b/>
      <w:sz w:val="28"/>
    </w:rPr>
  </w:style>
  <w:style w:type="paragraph" w:customStyle="1" w:styleId="RegHead2">
    <w:name w:val="RegHead2"/>
    <w:basedOn w:val="Normal"/>
    <w:next w:val="RegHead3"/>
    <w:rsid w:val="004C2E33"/>
    <w:pPr>
      <w:keepNext/>
      <w:numPr>
        <w:ilvl w:val="1"/>
        <w:numId w:val="6"/>
      </w:numPr>
      <w:spacing w:before="180"/>
      <w:jc w:val="center"/>
    </w:pPr>
    <w:rPr>
      <w:b/>
    </w:rPr>
  </w:style>
  <w:style w:type="paragraph" w:customStyle="1" w:styleId="RegPara">
    <w:name w:val="RegPara"/>
    <w:basedOn w:val="Normal"/>
    <w:link w:val="RegParaChar"/>
    <w:rsid w:val="004C2E33"/>
    <w:pPr>
      <w:numPr>
        <w:ilvl w:val="3"/>
        <w:numId w:val="6"/>
      </w:numPr>
      <w:spacing w:before="180"/>
    </w:pPr>
  </w:style>
  <w:style w:type="paragraph" w:styleId="Header">
    <w:name w:val="header"/>
    <w:basedOn w:val="Normal"/>
    <w:rsid w:val="00A02BBF"/>
    <w:pPr>
      <w:tabs>
        <w:tab w:val="center" w:pos="4320"/>
        <w:tab w:val="right" w:pos="8640"/>
      </w:tabs>
    </w:pPr>
  </w:style>
  <w:style w:type="paragraph" w:styleId="Footer">
    <w:name w:val="footer"/>
    <w:basedOn w:val="Normal"/>
    <w:rsid w:val="00A02BBF"/>
    <w:pPr>
      <w:tabs>
        <w:tab w:val="center" w:pos="4320"/>
        <w:tab w:val="right" w:pos="8640"/>
      </w:tabs>
    </w:pPr>
  </w:style>
  <w:style w:type="character" w:styleId="PageNumber">
    <w:name w:val="page number"/>
    <w:basedOn w:val="DefaultParagraphFont"/>
    <w:rsid w:val="004C2E33"/>
  </w:style>
  <w:style w:type="paragraph" w:customStyle="1" w:styleId="CUB">
    <w:name w:val="CUB"/>
    <w:basedOn w:val="Normal"/>
    <w:rsid w:val="004C2E33"/>
    <w:pPr>
      <w:jc w:val="center"/>
    </w:pPr>
    <w:rPr>
      <w:b/>
      <w:u w:val="single"/>
    </w:rPr>
  </w:style>
  <w:style w:type="paragraph" w:styleId="BodyText">
    <w:name w:val="Body Text"/>
    <w:basedOn w:val="Normal"/>
    <w:link w:val="BodyTextChar"/>
    <w:rsid w:val="004C2E33"/>
    <w:pPr>
      <w:jc w:val="center"/>
    </w:pPr>
  </w:style>
  <w:style w:type="paragraph" w:styleId="TOC3">
    <w:name w:val="toc 3"/>
    <w:basedOn w:val="TOC1"/>
    <w:link w:val="TOC3Char"/>
    <w:uiPriority w:val="39"/>
    <w:rsid w:val="00A02BBF"/>
    <w:pPr>
      <w:ind w:left="2268" w:hanging="992"/>
    </w:pPr>
    <w:rPr>
      <w:b w:val="0"/>
      <w:caps w:val="0"/>
    </w:rPr>
  </w:style>
  <w:style w:type="paragraph" w:styleId="TOC2">
    <w:name w:val="toc 2"/>
    <w:basedOn w:val="TOC1"/>
    <w:link w:val="TOC2Char"/>
    <w:uiPriority w:val="39"/>
    <w:rsid w:val="00A02BBF"/>
    <w:pPr>
      <w:ind w:left="1276" w:hanging="709"/>
    </w:pPr>
    <w:rPr>
      <w:b w:val="0"/>
      <w:caps w:val="0"/>
    </w:rPr>
  </w:style>
  <w:style w:type="paragraph" w:customStyle="1" w:styleId="HeadLevel3">
    <w:name w:val="HeadLevel3"/>
    <w:basedOn w:val="Normal"/>
    <w:autoRedefine/>
    <w:rsid w:val="004C2E33"/>
    <w:pPr>
      <w:jc w:val="center"/>
    </w:pPr>
    <w:rPr>
      <w:b/>
      <w:bCs/>
    </w:rPr>
  </w:style>
  <w:style w:type="paragraph" w:styleId="TOC1">
    <w:name w:val="toc 1"/>
    <w:basedOn w:val="Normal"/>
    <w:link w:val="TOC1Char"/>
    <w:uiPriority w:val="39"/>
    <w:rsid w:val="00A02BBF"/>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A02BBF"/>
    <w:pPr>
      <w:keepLines/>
      <w:numPr>
        <w:numId w:val="20"/>
      </w:numPr>
      <w:spacing w:before="120" w:after="60"/>
    </w:pPr>
    <w:rPr>
      <w:sz w:val="20"/>
    </w:rPr>
  </w:style>
  <w:style w:type="paragraph" w:customStyle="1" w:styleId="RegHead3">
    <w:name w:val="RegHead3"/>
    <w:basedOn w:val="Normal"/>
    <w:next w:val="RegPara"/>
    <w:rsid w:val="004C2E33"/>
    <w:pPr>
      <w:numPr>
        <w:ilvl w:val="2"/>
        <w:numId w:val="6"/>
      </w:numPr>
      <w:spacing w:before="180"/>
      <w:jc w:val="center"/>
    </w:pPr>
    <w:rPr>
      <w:u w:val="single"/>
    </w:rPr>
  </w:style>
  <w:style w:type="character" w:styleId="FootnoteReference">
    <w:name w:val="footnote reference"/>
    <w:rsid w:val="00A02BBF"/>
    <w:rPr>
      <w:vertAlign w:val="superscript"/>
    </w:rPr>
  </w:style>
  <w:style w:type="paragraph" w:styleId="BalloonText">
    <w:name w:val="Balloon Text"/>
    <w:basedOn w:val="Normal"/>
    <w:link w:val="BalloonTextChar"/>
    <w:rsid w:val="00A02BBF"/>
    <w:rPr>
      <w:rFonts w:ascii="Tahoma" w:hAnsi="Tahoma" w:cs="Tahoma"/>
      <w:sz w:val="16"/>
      <w:szCs w:val="16"/>
    </w:rPr>
  </w:style>
  <w:style w:type="table" w:styleId="TableGrid">
    <w:name w:val="Table Grid"/>
    <w:basedOn w:val="TableNormal"/>
    <w:rsid w:val="007E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C2E33"/>
    <w:pPr>
      <w:keepNext/>
    </w:pPr>
    <w:rPr>
      <w:i/>
      <w:iCs/>
    </w:rPr>
  </w:style>
  <w:style w:type="paragraph" w:customStyle="1" w:styleId="AnnoHead1">
    <w:name w:val="AnnoHead1"/>
    <w:basedOn w:val="Normal"/>
    <w:next w:val="AnnoHead2"/>
    <w:rsid w:val="004C2E33"/>
    <w:pPr>
      <w:numPr>
        <w:numId w:val="3"/>
      </w:numPr>
      <w:spacing w:before="180"/>
      <w:jc w:val="center"/>
    </w:pPr>
    <w:rPr>
      <w:b/>
      <w:sz w:val="28"/>
    </w:rPr>
  </w:style>
  <w:style w:type="character" w:styleId="CommentReference">
    <w:name w:val="annotation reference"/>
    <w:rsid w:val="007E74AF"/>
    <w:rPr>
      <w:sz w:val="16"/>
      <w:szCs w:val="16"/>
    </w:rPr>
  </w:style>
  <w:style w:type="paragraph" w:styleId="CommentText">
    <w:name w:val="annotation text"/>
    <w:basedOn w:val="Normal"/>
    <w:link w:val="CommentTextChar"/>
    <w:rsid w:val="00A02BBF"/>
    <w:rPr>
      <w:rFonts w:eastAsia="MS Mincho"/>
      <w:sz w:val="20"/>
      <w:lang w:eastAsia="en-US"/>
    </w:rPr>
  </w:style>
  <w:style w:type="paragraph" w:styleId="CommentSubject">
    <w:name w:val="annotation subject"/>
    <w:basedOn w:val="CommentText"/>
    <w:next w:val="CommentText"/>
    <w:rsid w:val="00A02BBF"/>
    <w:rPr>
      <w:rFonts w:eastAsia="Times New Roman"/>
      <w:b/>
      <w:bCs/>
      <w:lang w:eastAsia="de-DE"/>
    </w:rPr>
  </w:style>
  <w:style w:type="paragraph" w:customStyle="1" w:styleId="AnnoPara">
    <w:name w:val="AnnoPara"/>
    <w:basedOn w:val="Normal"/>
    <w:rsid w:val="004C2E33"/>
    <w:pPr>
      <w:numPr>
        <w:ilvl w:val="4"/>
        <w:numId w:val="5"/>
      </w:numPr>
      <w:spacing w:before="180"/>
    </w:pPr>
  </w:style>
  <w:style w:type="paragraph" w:customStyle="1" w:styleId="AgendaItem">
    <w:name w:val="AgendaItem"/>
    <w:basedOn w:val="Normal"/>
    <w:autoRedefine/>
    <w:rsid w:val="004C2E33"/>
    <w:rPr>
      <w:b/>
      <w:sz w:val="20"/>
    </w:rPr>
  </w:style>
  <w:style w:type="paragraph" w:customStyle="1" w:styleId="MainTitle">
    <w:name w:val="MainTitle"/>
    <w:basedOn w:val="Normal"/>
    <w:rsid w:val="004C2E33"/>
    <w:pPr>
      <w:jc w:val="center"/>
    </w:pPr>
    <w:rPr>
      <w:b/>
      <w:sz w:val="28"/>
    </w:rPr>
  </w:style>
  <w:style w:type="paragraph" w:customStyle="1" w:styleId="NoteSecretariat">
    <w:name w:val="NoteSecretariat"/>
    <w:basedOn w:val="Normal"/>
    <w:rsid w:val="004C2E33"/>
    <w:pPr>
      <w:jc w:val="center"/>
    </w:pPr>
    <w:rPr>
      <w:b/>
    </w:rPr>
  </w:style>
  <w:style w:type="paragraph" w:customStyle="1" w:styleId="AnnoHead2">
    <w:name w:val="AnnoHead2"/>
    <w:basedOn w:val="Normal"/>
    <w:next w:val="AnnoHead3"/>
    <w:rsid w:val="004C2E33"/>
    <w:pPr>
      <w:numPr>
        <w:ilvl w:val="1"/>
        <w:numId w:val="5"/>
      </w:numPr>
      <w:spacing w:before="180"/>
      <w:jc w:val="center"/>
    </w:pPr>
    <w:rPr>
      <w:b/>
    </w:rPr>
  </w:style>
  <w:style w:type="paragraph" w:customStyle="1" w:styleId="AnnoHead3">
    <w:name w:val="AnnoHead3"/>
    <w:basedOn w:val="Normal"/>
    <w:next w:val="AnnoPara"/>
    <w:rsid w:val="004C2E33"/>
    <w:pPr>
      <w:numPr>
        <w:ilvl w:val="2"/>
        <w:numId w:val="5"/>
      </w:numPr>
      <w:spacing w:before="180"/>
    </w:pPr>
    <w:rPr>
      <w:u w:val="single"/>
    </w:rPr>
  </w:style>
  <w:style w:type="paragraph" w:customStyle="1" w:styleId="FootnoteTable">
    <w:name w:val="FootnoteTable"/>
    <w:rsid w:val="004C2E33"/>
    <w:pPr>
      <w:numPr>
        <w:numId w:val="4"/>
      </w:numPr>
      <w:tabs>
        <w:tab w:val="clear" w:pos="360"/>
      </w:tabs>
    </w:pPr>
    <w:rPr>
      <w:sz w:val="16"/>
      <w:lang w:val="en-GB"/>
    </w:rPr>
  </w:style>
  <w:style w:type="character" w:styleId="Hyperlink">
    <w:name w:val="Hyperlink"/>
    <w:rsid w:val="00A02BBF"/>
    <w:rPr>
      <w:color w:val="0000FF"/>
      <w:u w:val="single"/>
    </w:rPr>
  </w:style>
  <w:style w:type="paragraph" w:styleId="BodyText2">
    <w:name w:val="Body Text 2"/>
    <w:basedOn w:val="Normal"/>
    <w:link w:val="BodyText2Char"/>
    <w:rsid w:val="004C2E33"/>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7E74AF"/>
    <w:rPr>
      <w:color w:val="800080"/>
      <w:u w:val="single"/>
    </w:rPr>
  </w:style>
  <w:style w:type="paragraph" w:customStyle="1" w:styleId="AnnexTitle">
    <w:name w:val="AnnexTitle"/>
    <w:basedOn w:val="Normal"/>
    <w:rsid w:val="00063D3B"/>
    <w:pPr>
      <w:keepNext/>
      <w:pageBreakBefore/>
      <w:jc w:val="center"/>
    </w:pPr>
    <w:rPr>
      <w:b/>
    </w:rPr>
  </w:style>
  <w:style w:type="paragraph" w:customStyle="1" w:styleId="AnnexIntroText">
    <w:name w:val="AnnexIntroText"/>
    <w:basedOn w:val="Normal"/>
    <w:rsid w:val="00E079F9"/>
    <w:pPr>
      <w:keepNext/>
      <w:spacing w:before="120" w:after="120"/>
    </w:pPr>
    <w:rPr>
      <w:b/>
      <w:sz w:val="20"/>
    </w:rPr>
  </w:style>
  <w:style w:type="paragraph" w:customStyle="1" w:styleId="SectionTitle">
    <w:name w:val="SectionTitle"/>
    <w:basedOn w:val="Normal"/>
    <w:rsid w:val="0060600D"/>
    <w:pPr>
      <w:keepNext/>
      <w:numPr>
        <w:numId w:val="7"/>
      </w:numPr>
      <w:spacing w:before="120" w:after="120"/>
      <w:jc w:val="center"/>
    </w:pPr>
    <w:rPr>
      <w:rFonts w:cs="Arial"/>
      <w:b/>
      <w:bCs/>
      <w:smallCaps/>
      <w:sz w:val="20"/>
    </w:rPr>
  </w:style>
  <w:style w:type="paragraph" w:customStyle="1" w:styleId="AddRows">
    <w:name w:val="AddRows"/>
    <w:basedOn w:val="Normal"/>
    <w:rsid w:val="0047470D"/>
    <w:pPr>
      <w:spacing w:before="60" w:after="60"/>
    </w:pPr>
    <w:rPr>
      <w:rFonts w:cs="Arial"/>
      <w:i/>
      <w:sz w:val="20"/>
      <w:szCs w:val="18"/>
    </w:rPr>
  </w:style>
  <w:style w:type="paragraph" w:customStyle="1" w:styleId="FooterForm">
    <w:name w:val="FooterForm"/>
    <w:basedOn w:val="Footer"/>
    <w:rsid w:val="00CE5ED0"/>
    <w:pPr>
      <w:spacing w:before="180"/>
    </w:pPr>
  </w:style>
  <w:style w:type="paragraph" w:customStyle="1" w:styleId="SubSectionTitle">
    <w:name w:val="SubSectionTitle"/>
    <w:basedOn w:val="Normal"/>
    <w:link w:val="SubSectionTitleChar"/>
    <w:rsid w:val="00FD5F38"/>
    <w:pPr>
      <w:keepNext/>
      <w:keepLines/>
      <w:numPr>
        <w:ilvl w:val="1"/>
        <w:numId w:val="7"/>
      </w:numPr>
      <w:tabs>
        <w:tab w:val="clear" w:pos="0"/>
        <w:tab w:val="num" w:pos="397"/>
      </w:tabs>
      <w:spacing w:before="120" w:after="120"/>
      <w:ind w:left="397" w:hanging="340"/>
    </w:pPr>
    <w:rPr>
      <w:rFonts w:cs="Arial"/>
      <w:b/>
      <w:bCs/>
      <w:iCs/>
      <w:sz w:val="20"/>
    </w:rPr>
  </w:style>
  <w:style w:type="character" w:customStyle="1" w:styleId="SubSectionTitleChar">
    <w:name w:val="SubSectionTitle Char"/>
    <w:link w:val="SubSectionTitle"/>
    <w:rsid w:val="00FD5F38"/>
    <w:rPr>
      <w:rFonts w:ascii="Arial" w:eastAsia="Times New Roman" w:hAnsi="Arial" w:cs="Arial"/>
      <w:b/>
      <w:bCs/>
      <w:iCs/>
      <w:lang w:val="en-GB" w:eastAsia="de-DE"/>
    </w:rPr>
  </w:style>
  <w:style w:type="paragraph" w:customStyle="1" w:styleId="SymbolForm">
    <w:name w:val="SymbolForm"/>
    <w:basedOn w:val="Normal"/>
    <w:rsid w:val="00CD75CB"/>
    <w:pPr>
      <w:jc w:val="right"/>
    </w:pPr>
    <w:rPr>
      <w:rFonts w:cs="Arial"/>
      <w:b/>
      <w:bCs/>
    </w:rPr>
  </w:style>
  <w:style w:type="paragraph" w:customStyle="1" w:styleId="TitleForm">
    <w:name w:val="TitleForm"/>
    <w:basedOn w:val="Normal"/>
    <w:rsid w:val="00CD75CB"/>
    <w:pPr>
      <w:ind w:left="1077"/>
      <w:jc w:val="center"/>
    </w:pPr>
    <w:rPr>
      <w:rFonts w:cs="Arial"/>
      <w:b/>
    </w:rPr>
  </w:style>
  <w:style w:type="paragraph" w:customStyle="1" w:styleId="LeftCellTickBox">
    <w:name w:val="LeftCellTickBox"/>
    <w:basedOn w:val="Normal"/>
    <w:rsid w:val="009D45AB"/>
    <w:pPr>
      <w:keepNext/>
      <w:spacing w:before="60" w:after="60"/>
      <w:ind w:left="57"/>
      <w:jc w:val="center"/>
    </w:pPr>
    <w:rPr>
      <w:bCs/>
      <w:sz w:val="20"/>
    </w:rPr>
  </w:style>
  <w:style w:type="paragraph" w:customStyle="1" w:styleId="ParaTickBox">
    <w:name w:val="ParaTickBox"/>
    <w:basedOn w:val="Normal"/>
    <w:link w:val="ParaTickBoxChar"/>
    <w:rsid w:val="007D7C6A"/>
    <w:pPr>
      <w:tabs>
        <w:tab w:val="left" w:pos="510"/>
      </w:tabs>
      <w:spacing w:before="60" w:after="60"/>
      <w:ind w:left="511" w:hanging="454"/>
    </w:pPr>
    <w:rPr>
      <w:rFonts w:cs="Arial"/>
      <w:sz w:val="20"/>
      <w:szCs w:val="18"/>
    </w:rPr>
  </w:style>
  <w:style w:type="paragraph" w:customStyle="1" w:styleId="EnumaratedItem">
    <w:name w:val="EnumaratedItem"/>
    <w:basedOn w:val="Normal"/>
    <w:autoRedefine/>
    <w:rsid w:val="005B1F1B"/>
    <w:pPr>
      <w:keepNext/>
      <w:widowControl w:val="0"/>
      <w:numPr>
        <w:numId w:val="10"/>
      </w:numPr>
      <w:spacing w:before="120" w:after="120"/>
      <w:ind w:hanging="397"/>
    </w:pPr>
    <w:rPr>
      <w:rFonts w:cs="Arial"/>
      <w:bCs/>
      <w:sz w:val="20"/>
    </w:rPr>
  </w:style>
  <w:style w:type="paragraph" w:customStyle="1" w:styleId="RegLeftInstructionCell">
    <w:name w:val="RegLeftInstructionCell"/>
    <w:basedOn w:val="Normal"/>
    <w:rsid w:val="00FB2C38"/>
    <w:pPr>
      <w:spacing w:before="120" w:after="120"/>
      <w:ind w:left="57"/>
    </w:pPr>
    <w:rPr>
      <w:rFonts w:cs="Arial"/>
      <w:b/>
      <w:sz w:val="20"/>
      <w:szCs w:val="18"/>
    </w:rPr>
  </w:style>
  <w:style w:type="paragraph" w:customStyle="1" w:styleId="RegTypePara">
    <w:name w:val="RegTypePara"/>
    <w:basedOn w:val="Normal"/>
    <w:link w:val="RegTypeParaChar"/>
    <w:rsid w:val="00D2655A"/>
    <w:pPr>
      <w:spacing w:before="120"/>
      <w:ind w:left="57"/>
    </w:pPr>
    <w:rPr>
      <w:rFonts w:cs="Arial"/>
      <w:sz w:val="20"/>
      <w:szCs w:val="18"/>
    </w:rPr>
  </w:style>
  <w:style w:type="paragraph" w:customStyle="1" w:styleId="RegInstructionText">
    <w:name w:val="RegInstructionText"/>
    <w:basedOn w:val="Normal"/>
    <w:link w:val="RegInstructionTextChar"/>
    <w:rsid w:val="00985CFF"/>
    <w:pPr>
      <w:tabs>
        <w:tab w:val="left" w:pos="510"/>
      </w:tabs>
      <w:spacing w:before="60" w:after="60"/>
      <w:ind w:left="57"/>
    </w:pPr>
    <w:rPr>
      <w:rFonts w:cs="Arial"/>
      <w:i/>
      <w:sz w:val="20"/>
      <w:szCs w:val="18"/>
    </w:rPr>
  </w:style>
  <w:style w:type="character" w:customStyle="1" w:styleId="RegInstructionTextChar">
    <w:name w:val="RegInstructionText Char"/>
    <w:link w:val="RegInstructionText"/>
    <w:rsid w:val="00985CFF"/>
    <w:rPr>
      <w:rFonts w:ascii="Arial" w:hAnsi="Arial" w:cs="Arial"/>
      <w:i/>
      <w:szCs w:val="18"/>
      <w:lang w:val="en-GB" w:eastAsia="de-DE" w:bidi="ar-SA"/>
    </w:rPr>
  </w:style>
  <w:style w:type="paragraph" w:customStyle="1" w:styleId="HistoryBoxTitle">
    <w:name w:val="HistoryBoxTitle"/>
    <w:basedOn w:val="Heading4"/>
    <w:rsid w:val="007976A1"/>
    <w:pPr>
      <w:spacing w:before="0"/>
    </w:pPr>
    <w:rPr>
      <w:sz w:val="18"/>
      <w:szCs w:val="18"/>
    </w:rPr>
  </w:style>
  <w:style w:type="paragraph" w:customStyle="1" w:styleId="FooterF">
    <w:name w:val="FooterF"/>
    <w:basedOn w:val="Footer"/>
    <w:rsid w:val="009D1725"/>
    <w:pPr>
      <w:tabs>
        <w:tab w:val="clear" w:pos="4320"/>
        <w:tab w:val="clear" w:pos="8640"/>
        <w:tab w:val="right" w:pos="9639"/>
      </w:tabs>
      <w:ind w:right="-1"/>
    </w:pPr>
    <w:rPr>
      <w:rFonts w:cs="Arial"/>
      <w:b/>
      <w:lang w:val="en-US"/>
    </w:rPr>
  </w:style>
  <w:style w:type="paragraph" w:customStyle="1" w:styleId="RegFormPara">
    <w:name w:val="RegFormPara"/>
    <w:basedOn w:val="Normal"/>
    <w:rsid w:val="00447578"/>
    <w:pPr>
      <w:tabs>
        <w:tab w:val="left" w:pos="510"/>
      </w:tabs>
      <w:spacing w:before="60" w:after="60"/>
      <w:ind w:left="57"/>
    </w:pPr>
    <w:rPr>
      <w:rFonts w:cs="Arial"/>
      <w:sz w:val="20"/>
      <w:szCs w:val="18"/>
    </w:rPr>
  </w:style>
  <w:style w:type="paragraph" w:customStyle="1" w:styleId="SecondLevelParaTickBox">
    <w:name w:val="SecondLevelParaTickBox"/>
    <w:basedOn w:val="ParaTickBox"/>
    <w:rsid w:val="00D53EA0"/>
    <w:pPr>
      <w:keepLines/>
      <w:tabs>
        <w:tab w:val="clear" w:pos="510"/>
        <w:tab w:val="left" w:pos="794"/>
      </w:tabs>
      <w:ind w:left="794"/>
    </w:pPr>
  </w:style>
  <w:style w:type="paragraph" w:customStyle="1" w:styleId="BulletedItem">
    <w:name w:val="BulletedItem"/>
    <w:basedOn w:val="EnumaratedItem"/>
    <w:rsid w:val="00B67A6E"/>
    <w:pPr>
      <w:keepNext w:val="0"/>
      <w:numPr>
        <w:numId w:val="8"/>
      </w:numPr>
      <w:ind w:left="681" w:hanging="397"/>
    </w:pPr>
  </w:style>
  <w:style w:type="paragraph" w:customStyle="1" w:styleId="autofill">
    <w:name w:val="autofill"/>
    <w:basedOn w:val="Normal"/>
    <w:rsid w:val="00213404"/>
    <w:pPr>
      <w:jc w:val="center"/>
    </w:pPr>
    <w:rPr>
      <w:rFonts w:cs="Arial"/>
      <w:b/>
      <w:bCs/>
      <w:i/>
      <w:iCs/>
      <w:color w:val="808080"/>
      <w:sz w:val="20"/>
    </w:rPr>
  </w:style>
  <w:style w:type="paragraph" w:customStyle="1" w:styleId="OutlineNumb">
    <w:name w:val="OutlineNumb"/>
    <w:basedOn w:val="EnumaratedItem"/>
    <w:autoRedefine/>
    <w:rsid w:val="00762D17"/>
    <w:pPr>
      <w:keepNext w:val="0"/>
      <w:numPr>
        <w:numId w:val="9"/>
      </w:numPr>
      <w:ind w:left="738" w:hanging="454"/>
    </w:pPr>
  </w:style>
  <w:style w:type="character" w:customStyle="1" w:styleId="RegTypeParaChar">
    <w:name w:val="RegTypePara Char"/>
    <w:link w:val="RegTypePara"/>
    <w:rsid w:val="008F2907"/>
    <w:rPr>
      <w:rFonts w:ascii="Arial" w:hAnsi="Arial" w:cs="Arial"/>
      <w:szCs w:val="18"/>
      <w:lang w:val="en-GB" w:eastAsia="de-DE" w:bidi="ar-SA"/>
    </w:rPr>
  </w:style>
  <w:style w:type="paragraph" w:customStyle="1" w:styleId="StyleEnumaratedItemBold">
    <w:name w:val="Style EnumaratedItem + Bold"/>
    <w:basedOn w:val="EnumaratedItem"/>
    <w:rsid w:val="00654B4F"/>
    <w:rPr>
      <w:b/>
    </w:rPr>
  </w:style>
  <w:style w:type="paragraph" w:customStyle="1" w:styleId="FootnoteForm">
    <w:name w:val="FootnoteForm"/>
    <w:basedOn w:val="FootnoteText"/>
    <w:rsid w:val="005B6825"/>
    <w:pPr>
      <w:spacing w:before="180"/>
    </w:pPr>
    <w:rPr>
      <w:rFonts w:cs="Arial"/>
      <w:sz w:val="17"/>
      <w:szCs w:val="17"/>
      <w:lang w:val="de-DE"/>
    </w:rPr>
  </w:style>
  <w:style w:type="paragraph" w:customStyle="1" w:styleId="RegInstrBox">
    <w:name w:val="RegInstrBox"/>
    <w:basedOn w:val="RegInstructionText"/>
    <w:rsid w:val="005601CF"/>
    <w:pPr>
      <w:keepNext/>
    </w:pPr>
  </w:style>
  <w:style w:type="paragraph" w:customStyle="1" w:styleId="OutL1">
    <w:name w:val="OutL1"/>
    <w:basedOn w:val="RegFormPara"/>
    <w:rsid w:val="0050251D"/>
    <w:pPr>
      <w:tabs>
        <w:tab w:val="clear" w:pos="510"/>
        <w:tab w:val="left" w:pos="284"/>
      </w:tabs>
      <w:ind w:left="284" w:hanging="227"/>
    </w:pPr>
    <w:rPr>
      <w:b/>
    </w:rPr>
  </w:style>
  <w:style w:type="paragraph" w:customStyle="1" w:styleId="OutL2">
    <w:name w:val="OutL2"/>
    <w:basedOn w:val="RegFormPara"/>
    <w:rsid w:val="0050251D"/>
    <w:pPr>
      <w:tabs>
        <w:tab w:val="clear" w:pos="510"/>
        <w:tab w:val="left" w:pos="340"/>
      </w:tabs>
      <w:ind w:left="737" w:hanging="567"/>
    </w:pPr>
    <w:rPr>
      <w:b/>
    </w:rPr>
  </w:style>
  <w:style w:type="paragraph" w:customStyle="1" w:styleId="OutL3">
    <w:name w:val="OutL3"/>
    <w:basedOn w:val="RegFormPara"/>
    <w:rsid w:val="0050251D"/>
    <w:pPr>
      <w:tabs>
        <w:tab w:val="clear" w:pos="510"/>
        <w:tab w:val="left" w:pos="227"/>
      </w:tabs>
      <w:ind w:left="738" w:hanging="454"/>
    </w:pPr>
  </w:style>
  <w:style w:type="paragraph" w:customStyle="1" w:styleId="OutL4">
    <w:name w:val="OutL4"/>
    <w:basedOn w:val="RegFormPara"/>
    <w:rsid w:val="0050251D"/>
    <w:pPr>
      <w:tabs>
        <w:tab w:val="clear" w:pos="510"/>
        <w:tab w:val="left" w:pos="964"/>
      </w:tabs>
      <w:ind w:left="964" w:hanging="227"/>
    </w:pPr>
  </w:style>
  <w:style w:type="paragraph" w:customStyle="1" w:styleId="OutL5">
    <w:name w:val="OutL5"/>
    <w:basedOn w:val="Normal"/>
    <w:rsid w:val="0050251D"/>
    <w:pPr>
      <w:tabs>
        <w:tab w:val="left" w:pos="1134"/>
      </w:tabs>
      <w:ind w:left="1191" w:hanging="227"/>
    </w:pPr>
    <w:rPr>
      <w:rFonts w:cs="Arial"/>
      <w:sz w:val="20"/>
    </w:rPr>
  </w:style>
  <w:style w:type="paragraph" w:customStyle="1" w:styleId="SDMPara">
    <w:name w:val="SDMPara"/>
    <w:basedOn w:val="Normal"/>
    <w:rsid w:val="00A02BBF"/>
    <w:pPr>
      <w:numPr>
        <w:numId w:val="40"/>
      </w:numPr>
      <w:spacing w:before="180"/>
    </w:pPr>
    <w:rPr>
      <w:rFonts w:cs="Arial"/>
      <w:szCs w:val="22"/>
    </w:rPr>
  </w:style>
  <w:style w:type="paragraph" w:customStyle="1" w:styleId="SDMSubPara1">
    <w:name w:val="SDMSubPara1"/>
    <w:basedOn w:val="Normal"/>
    <w:rsid w:val="00A02BBF"/>
    <w:pPr>
      <w:numPr>
        <w:ilvl w:val="1"/>
        <w:numId w:val="40"/>
      </w:numPr>
      <w:spacing w:before="180"/>
    </w:pPr>
    <w:rPr>
      <w:rFonts w:cs="Arial"/>
      <w:szCs w:val="22"/>
    </w:rPr>
  </w:style>
  <w:style w:type="paragraph" w:customStyle="1" w:styleId="SDMSubPara2">
    <w:name w:val="SDMSubPara2"/>
    <w:basedOn w:val="Normal"/>
    <w:rsid w:val="00A02BBF"/>
    <w:pPr>
      <w:numPr>
        <w:ilvl w:val="2"/>
        <w:numId w:val="40"/>
      </w:numPr>
      <w:spacing w:before="180"/>
    </w:pPr>
    <w:rPr>
      <w:rFonts w:cs="Arial"/>
      <w:szCs w:val="22"/>
    </w:rPr>
  </w:style>
  <w:style w:type="paragraph" w:customStyle="1" w:styleId="SDMDocInfoText">
    <w:name w:val="SDMDocInfoText"/>
    <w:basedOn w:val="Normal"/>
    <w:link w:val="SDMDocInfoTextChar"/>
    <w:rsid w:val="00A02BBF"/>
    <w:pPr>
      <w:keepLines/>
      <w:numPr>
        <w:numId w:val="12"/>
      </w:numPr>
      <w:spacing w:before="80" w:after="80"/>
    </w:pPr>
    <w:rPr>
      <w:rFonts w:cs="Arial"/>
      <w:sz w:val="20"/>
    </w:rPr>
  </w:style>
  <w:style w:type="character" w:customStyle="1" w:styleId="SDMDocInfoTextChar">
    <w:name w:val="SDMDocInfoText Char"/>
    <w:link w:val="SDMDocInfoText"/>
    <w:rsid w:val="00A02BBF"/>
    <w:rPr>
      <w:rFonts w:ascii="Arial" w:eastAsia="Times New Roman" w:hAnsi="Arial" w:cs="Arial"/>
      <w:lang w:val="en-GB" w:eastAsia="de-DE"/>
    </w:rPr>
  </w:style>
  <w:style w:type="paragraph" w:customStyle="1" w:styleId="SDMDocInfoTitle">
    <w:name w:val="SDMDocInfoTitle"/>
    <w:basedOn w:val="Normal"/>
    <w:rsid w:val="00A02BBF"/>
    <w:pPr>
      <w:keepNext/>
      <w:keepLines/>
      <w:spacing w:before="480" w:after="240"/>
      <w:jc w:val="center"/>
    </w:pPr>
    <w:rPr>
      <w:rFonts w:cs="Arial"/>
      <w:b/>
      <w:szCs w:val="22"/>
    </w:rPr>
  </w:style>
  <w:style w:type="paragraph" w:customStyle="1" w:styleId="SDMSubPara3">
    <w:name w:val="SDMSubPara3"/>
    <w:basedOn w:val="Normal"/>
    <w:rsid w:val="00A02BBF"/>
    <w:pPr>
      <w:numPr>
        <w:ilvl w:val="3"/>
        <w:numId w:val="40"/>
      </w:numPr>
      <w:spacing w:before="180"/>
      <w:ind w:left="2721" w:hanging="595"/>
    </w:pPr>
  </w:style>
  <w:style w:type="paragraph" w:customStyle="1" w:styleId="SDMSubPara4">
    <w:name w:val="SDMSubPara4"/>
    <w:basedOn w:val="Normal"/>
    <w:rsid w:val="00A02BBF"/>
    <w:pPr>
      <w:numPr>
        <w:ilvl w:val="4"/>
        <w:numId w:val="40"/>
      </w:numPr>
      <w:spacing w:before="180"/>
    </w:pPr>
  </w:style>
  <w:style w:type="paragraph" w:customStyle="1" w:styleId="SDMDocInfoHeadRow">
    <w:name w:val="SDMDocInfoHeadRow"/>
    <w:basedOn w:val="Normal"/>
    <w:rsid w:val="00A02BBF"/>
    <w:pPr>
      <w:keepNext/>
      <w:keepLines/>
    </w:pPr>
    <w:rPr>
      <w:rFonts w:cs="Arial"/>
      <w:i/>
      <w:sz w:val="16"/>
      <w:szCs w:val="16"/>
    </w:rPr>
  </w:style>
  <w:style w:type="numbering" w:customStyle="1" w:styleId="SDMParaList">
    <w:name w:val="SDMParaList"/>
    <w:rsid w:val="00A02BBF"/>
    <w:pPr>
      <w:numPr>
        <w:numId w:val="11"/>
      </w:numPr>
    </w:pPr>
  </w:style>
  <w:style w:type="numbering" w:customStyle="1" w:styleId="SDMDocInfoTextBullets">
    <w:name w:val="SDMDocInfoTextBullets"/>
    <w:uiPriority w:val="99"/>
    <w:rsid w:val="00A02BBF"/>
    <w:pPr>
      <w:numPr>
        <w:numId w:val="12"/>
      </w:numPr>
    </w:pPr>
  </w:style>
  <w:style w:type="character" w:customStyle="1" w:styleId="Heading1Char">
    <w:name w:val="Heading 1 Char"/>
    <w:link w:val="Heading1"/>
    <w:rsid w:val="00A02BBF"/>
    <w:rPr>
      <w:rFonts w:ascii="Cambria" w:eastAsia="MS Gothic" w:hAnsi="Cambria"/>
      <w:b/>
      <w:bCs/>
      <w:color w:val="365F91"/>
      <w:sz w:val="28"/>
      <w:szCs w:val="28"/>
    </w:rPr>
  </w:style>
  <w:style w:type="character" w:customStyle="1" w:styleId="Heading2Char">
    <w:name w:val="Heading 2 Char"/>
    <w:link w:val="Heading2"/>
    <w:rsid w:val="00A02BBF"/>
    <w:rPr>
      <w:rFonts w:ascii="Cambria" w:eastAsia="MS Gothic" w:hAnsi="Cambria"/>
      <w:b/>
      <w:bCs/>
      <w:color w:val="4F81BD"/>
      <w:sz w:val="26"/>
      <w:szCs w:val="26"/>
    </w:rPr>
  </w:style>
  <w:style w:type="character" w:customStyle="1" w:styleId="Heading3Char">
    <w:name w:val="Heading 3 Char"/>
    <w:link w:val="Heading3"/>
    <w:rsid w:val="00A02BBF"/>
    <w:rPr>
      <w:rFonts w:ascii="Cambria" w:eastAsia="MS Gothic" w:hAnsi="Cambria"/>
      <w:b/>
      <w:bCs/>
      <w:color w:val="4F81BD"/>
      <w:sz w:val="24"/>
      <w:szCs w:val="24"/>
    </w:rPr>
  </w:style>
  <w:style w:type="character" w:customStyle="1" w:styleId="Heading4Char">
    <w:name w:val="Heading 4 Char"/>
    <w:link w:val="Heading4"/>
    <w:rsid w:val="00A02BBF"/>
    <w:rPr>
      <w:rFonts w:ascii="Cambria" w:eastAsia="MS Gothic" w:hAnsi="Cambria"/>
      <w:b/>
      <w:bCs/>
      <w:i/>
      <w:iCs/>
      <w:color w:val="4F81BD"/>
      <w:sz w:val="24"/>
      <w:szCs w:val="24"/>
    </w:rPr>
  </w:style>
  <w:style w:type="character" w:customStyle="1" w:styleId="Heading5Char">
    <w:name w:val="Heading 5 Char"/>
    <w:link w:val="Heading5"/>
    <w:rsid w:val="00A02BBF"/>
    <w:rPr>
      <w:rFonts w:ascii="Cambria" w:eastAsia="MS Gothic" w:hAnsi="Cambria"/>
      <w:color w:val="243F60"/>
      <w:sz w:val="24"/>
      <w:szCs w:val="24"/>
    </w:rPr>
  </w:style>
  <w:style w:type="character" w:customStyle="1" w:styleId="Heading6Char">
    <w:name w:val="Heading 6 Char"/>
    <w:link w:val="Heading6"/>
    <w:rsid w:val="00A02BBF"/>
    <w:rPr>
      <w:rFonts w:ascii="Cambria" w:eastAsia="MS Gothic" w:hAnsi="Cambria"/>
      <w:i/>
      <w:iCs/>
      <w:color w:val="243F60"/>
      <w:sz w:val="24"/>
      <w:szCs w:val="24"/>
    </w:rPr>
  </w:style>
  <w:style w:type="character" w:customStyle="1" w:styleId="Heading7Char">
    <w:name w:val="Heading 7 Char"/>
    <w:link w:val="Heading7"/>
    <w:rsid w:val="00A02BBF"/>
    <w:rPr>
      <w:rFonts w:ascii="Cambria" w:eastAsia="MS Gothic" w:hAnsi="Cambria"/>
      <w:i/>
      <w:iCs/>
      <w:color w:val="404040"/>
      <w:sz w:val="24"/>
      <w:szCs w:val="24"/>
    </w:rPr>
  </w:style>
  <w:style w:type="character" w:customStyle="1" w:styleId="Heading8Char">
    <w:name w:val="Heading 8 Char"/>
    <w:link w:val="Heading8"/>
    <w:rsid w:val="00A02BBF"/>
    <w:rPr>
      <w:rFonts w:ascii="Cambria" w:eastAsia="MS Gothic" w:hAnsi="Cambria"/>
      <w:color w:val="404040"/>
    </w:rPr>
  </w:style>
  <w:style w:type="paragraph" w:styleId="ListParagraph">
    <w:name w:val="List Paragraph"/>
    <w:basedOn w:val="Normal"/>
    <w:uiPriority w:val="34"/>
    <w:qFormat/>
    <w:rsid w:val="00A02BBF"/>
    <w:pPr>
      <w:ind w:left="720"/>
      <w:contextualSpacing/>
    </w:pPr>
  </w:style>
  <w:style w:type="paragraph" w:styleId="EndnoteText">
    <w:name w:val="endnote text"/>
    <w:basedOn w:val="Normal"/>
    <w:link w:val="EndnoteTextChar"/>
    <w:rsid w:val="00A02BBF"/>
    <w:rPr>
      <w:rFonts w:eastAsia="MS Mincho"/>
      <w:lang w:eastAsia="en-US"/>
    </w:rPr>
  </w:style>
  <w:style w:type="character" w:customStyle="1" w:styleId="EndnoteTextChar">
    <w:name w:val="Endnote Text Char"/>
    <w:link w:val="EndnoteText"/>
    <w:rsid w:val="00537C98"/>
    <w:rPr>
      <w:rFonts w:ascii="Arial" w:hAnsi="Arial"/>
      <w:sz w:val="22"/>
      <w:lang w:val="en-GB"/>
    </w:rPr>
  </w:style>
  <w:style w:type="paragraph" w:styleId="Caption">
    <w:name w:val="caption"/>
    <w:basedOn w:val="Normal"/>
    <w:qFormat/>
    <w:locked/>
    <w:rsid w:val="00A02BBF"/>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A02BBF"/>
    <w:pPr>
      <w:ind w:left="1760"/>
    </w:pPr>
  </w:style>
  <w:style w:type="paragraph" w:styleId="Index1">
    <w:name w:val="index 1"/>
    <w:basedOn w:val="Normal"/>
    <w:next w:val="Normal"/>
    <w:autoRedefine/>
    <w:rsid w:val="00537C98"/>
    <w:pPr>
      <w:ind w:left="240" w:hanging="240"/>
    </w:pPr>
  </w:style>
  <w:style w:type="paragraph" w:styleId="IndexHeading">
    <w:name w:val="index heading"/>
    <w:basedOn w:val="Normal"/>
    <w:next w:val="Normal"/>
    <w:rsid w:val="00A02BBF"/>
    <w:rPr>
      <w:rFonts w:cs="Arial"/>
      <w:b/>
      <w:bCs/>
    </w:rPr>
  </w:style>
  <w:style w:type="paragraph" w:styleId="TableofAuthorities">
    <w:name w:val="table of authorities"/>
    <w:basedOn w:val="Normal"/>
    <w:next w:val="Normal"/>
    <w:rsid w:val="00A02BBF"/>
    <w:pPr>
      <w:ind w:left="220" w:hanging="220"/>
    </w:pPr>
  </w:style>
  <w:style w:type="paragraph" w:styleId="TableofFigures">
    <w:name w:val="table of figures"/>
    <w:basedOn w:val="Normal"/>
    <w:next w:val="Normal"/>
    <w:rsid w:val="00A02BBF"/>
  </w:style>
  <w:style w:type="paragraph" w:styleId="TOAHeading">
    <w:name w:val="toa heading"/>
    <w:basedOn w:val="Normal"/>
    <w:next w:val="Normal"/>
    <w:rsid w:val="00A02BBF"/>
    <w:pPr>
      <w:spacing w:before="120"/>
    </w:pPr>
    <w:rPr>
      <w:rFonts w:cs="Arial"/>
      <w:b/>
      <w:bCs/>
      <w:sz w:val="24"/>
      <w:szCs w:val="24"/>
    </w:rPr>
  </w:style>
  <w:style w:type="paragraph" w:styleId="TOC4">
    <w:name w:val="toc 4"/>
    <w:basedOn w:val="TOC1"/>
    <w:uiPriority w:val="39"/>
    <w:rsid w:val="00A02BBF"/>
    <w:pPr>
      <w:ind w:left="3544" w:hanging="1276"/>
    </w:pPr>
    <w:rPr>
      <w:b w:val="0"/>
      <w:caps w:val="0"/>
      <w:noProof/>
    </w:rPr>
  </w:style>
  <w:style w:type="paragraph" w:styleId="TOC5">
    <w:name w:val="toc 5"/>
    <w:basedOn w:val="TOC1"/>
    <w:uiPriority w:val="39"/>
    <w:rsid w:val="00A02BBF"/>
    <w:pPr>
      <w:ind w:left="5103" w:hanging="1559"/>
    </w:pPr>
    <w:rPr>
      <w:b w:val="0"/>
      <w:caps w:val="0"/>
      <w:noProof/>
    </w:rPr>
  </w:style>
  <w:style w:type="paragraph" w:styleId="TOC6">
    <w:name w:val="toc 6"/>
    <w:basedOn w:val="TOC1"/>
    <w:next w:val="Normal"/>
    <w:uiPriority w:val="39"/>
    <w:rsid w:val="00A02BBF"/>
    <w:pPr>
      <w:ind w:left="1588" w:hanging="1588"/>
    </w:pPr>
    <w:rPr>
      <w:noProof/>
    </w:rPr>
  </w:style>
  <w:style w:type="paragraph" w:styleId="TOC7">
    <w:name w:val="toc 7"/>
    <w:basedOn w:val="Normal"/>
    <w:next w:val="Normal"/>
    <w:autoRedefine/>
    <w:uiPriority w:val="39"/>
    <w:rsid w:val="00A02BBF"/>
    <w:pPr>
      <w:ind w:left="1320"/>
    </w:pPr>
  </w:style>
  <w:style w:type="paragraph" w:styleId="TOC8">
    <w:name w:val="toc 8"/>
    <w:basedOn w:val="Normal"/>
    <w:next w:val="Normal"/>
    <w:autoRedefine/>
    <w:uiPriority w:val="39"/>
    <w:rsid w:val="00A02BBF"/>
    <w:pPr>
      <w:ind w:left="1540"/>
    </w:pPr>
  </w:style>
  <w:style w:type="paragraph" w:customStyle="1" w:styleId="SDMTiHead">
    <w:name w:val="SDMTiHead"/>
    <w:basedOn w:val="Header"/>
    <w:rsid w:val="00A02BBF"/>
    <w:pPr>
      <w:ind w:left="-330" w:firstLine="330"/>
    </w:pPr>
    <w:rPr>
      <w:rFonts w:cs="Arial"/>
      <w:caps/>
      <w:szCs w:val="19"/>
    </w:rPr>
  </w:style>
  <w:style w:type="paragraph" w:customStyle="1" w:styleId="SDMTitle2">
    <w:name w:val="SDMTitle2"/>
    <w:basedOn w:val="Normal"/>
    <w:rsid w:val="00A02BBF"/>
    <w:pPr>
      <w:spacing w:after="600"/>
      <w:jc w:val="left"/>
    </w:pPr>
    <w:rPr>
      <w:rFonts w:cs="Arial"/>
      <w:sz w:val="48"/>
      <w:szCs w:val="48"/>
    </w:rPr>
  </w:style>
  <w:style w:type="paragraph" w:customStyle="1" w:styleId="SDMTitle1">
    <w:name w:val="SDMTitle1"/>
    <w:basedOn w:val="Normal"/>
    <w:rsid w:val="00A02BBF"/>
    <w:pPr>
      <w:pBdr>
        <w:bottom w:val="single" w:sz="12" w:space="7" w:color="auto"/>
      </w:pBdr>
      <w:spacing w:before="1800" w:after="200"/>
      <w:jc w:val="left"/>
    </w:pPr>
    <w:rPr>
      <w:rFonts w:cs="Arial"/>
      <w:sz w:val="48"/>
      <w:szCs w:val="48"/>
    </w:rPr>
  </w:style>
  <w:style w:type="paragraph" w:customStyle="1" w:styleId="SDMTiInfo">
    <w:name w:val="SDMTiInfo"/>
    <w:basedOn w:val="Normal"/>
    <w:rsid w:val="00A02BBF"/>
    <w:pPr>
      <w:spacing w:before="300"/>
    </w:pPr>
    <w:rPr>
      <w:rFonts w:cs="Arial"/>
      <w:szCs w:val="22"/>
    </w:rPr>
  </w:style>
  <w:style w:type="paragraph" w:customStyle="1" w:styleId="SDMHead1">
    <w:name w:val="SDMHead1"/>
    <w:basedOn w:val="Normal"/>
    <w:link w:val="SDMHead1Char"/>
    <w:rsid w:val="00A02BBF"/>
    <w:pPr>
      <w:keepNext/>
      <w:keepLines/>
      <w:numPr>
        <w:numId w:val="19"/>
      </w:numPr>
      <w:suppressAutoHyphens/>
      <w:spacing w:before="240" w:after="60"/>
      <w:outlineLvl w:val="0"/>
    </w:pPr>
    <w:rPr>
      <w:rFonts w:cs="Arial"/>
      <w:b/>
      <w:sz w:val="32"/>
      <w:szCs w:val="32"/>
    </w:rPr>
  </w:style>
  <w:style w:type="paragraph" w:customStyle="1" w:styleId="SDMHead2">
    <w:name w:val="SDMHead2"/>
    <w:basedOn w:val="Normal"/>
    <w:rsid w:val="00A02BBF"/>
    <w:pPr>
      <w:keepNext/>
      <w:keepLines/>
      <w:numPr>
        <w:ilvl w:val="1"/>
        <w:numId w:val="19"/>
      </w:numPr>
      <w:suppressAutoHyphens/>
      <w:spacing w:before="240" w:after="60"/>
      <w:outlineLvl w:val="1"/>
    </w:pPr>
    <w:rPr>
      <w:rFonts w:cs="Arial"/>
      <w:b/>
      <w:sz w:val="24"/>
      <w:szCs w:val="24"/>
    </w:rPr>
  </w:style>
  <w:style w:type="paragraph" w:customStyle="1" w:styleId="SDMHead3">
    <w:name w:val="SDMHead3"/>
    <w:basedOn w:val="Normal"/>
    <w:rsid w:val="00A02BBF"/>
    <w:pPr>
      <w:keepNext/>
      <w:keepLines/>
      <w:numPr>
        <w:ilvl w:val="2"/>
        <w:numId w:val="19"/>
      </w:numPr>
      <w:suppressAutoHyphens/>
      <w:spacing w:before="240" w:after="60"/>
      <w:outlineLvl w:val="2"/>
    </w:pPr>
    <w:rPr>
      <w:rFonts w:cs="Arial"/>
      <w:b/>
      <w:szCs w:val="24"/>
    </w:rPr>
  </w:style>
  <w:style w:type="paragraph" w:customStyle="1" w:styleId="SDMHead4">
    <w:name w:val="SDMHead4"/>
    <w:basedOn w:val="Normal"/>
    <w:rsid w:val="00A02BBF"/>
    <w:pPr>
      <w:keepNext/>
      <w:keepLines/>
      <w:numPr>
        <w:ilvl w:val="3"/>
        <w:numId w:val="19"/>
      </w:numPr>
      <w:suppressAutoHyphens/>
      <w:spacing w:before="240" w:after="60"/>
      <w:outlineLvl w:val="3"/>
    </w:pPr>
    <w:rPr>
      <w:rFonts w:cs="Arial"/>
      <w:b/>
      <w:szCs w:val="24"/>
    </w:rPr>
  </w:style>
  <w:style w:type="paragraph" w:customStyle="1" w:styleId="SDMHead5">
    <w:name w:val="SDMHead5"/>
    <w:basedOn w:val="Normal"/>
    <w:rsid w:val="00A02BBF"/>
    <w:pPr>
      <w:keepNext/>
      <w:keepLines/>
      <w:numPr>
        <w:ilvl w:val="4"/>
        <w:numId w:val="19"/>
      </w:numPr>
      <w:suppressAutoHyphens/>
      <w:spacing w:before="240" w:after="60"/>
      <w:outlineLvl w:val="4"/>
    </w:pPr>
    <w:rPr>
      <w:rFonts w:cs="Arial"/>
      <w:b/>
      <w:szCs w:val="24"/>
    </w:rPr>
  </w:style>
  <w:style w:type="character" w:customStyle="1" w:styleId="SDMHead1Char">
    <w:name w:val="SDMHead1 Char"/>
    <w:link w:val="SDMHead1"/>
    <w:rsid w:val="00A02BBF"/>
    <w:rPr>
      <w:rFonts w:ascii="Arial" w:eastAsia="Times New Roman" w:hAnsi="Arial" w:cs="Arial"/>
      <w:b/>
      <w:sz w:val="32"/>
      <w:szCs w:val="32"/>
      <w:lang w:val="en-GB" w:eastAsia="de-DE"/>
    </w:rPr>
  </w:style>
  <w:style w:type="character" w:customStyle="1" w:styleId="FootnoteTextChar">
    <w:name w:val="Footnote Text Char"/>
    <w:link w:val="FootnoteText"/>
    <w:rsid w:val="00A02BBF"/>
    <w:rPr>
      <w:rFonts w:ascii="Arial" w:eastAsia="Times New Roman" w:hAnsi="Arial"/>
      <w:lang w:val="en-GB" w:eastAsia="de-DE"/>
    </w:rPr>
  </w:style>
  <w:style w:type="table" w:customStyle="1" w:styleId="SDMTable">
    <w:name w:val="SDMTable"/>
    <w:basedOn w:val="TableNormal"/>
    <w:rsid w:val="00A02BBF"/>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A02BBF"/>
    <w:pPr>
      <w:jc w:val="center"/>
    </w:pPr>
    <w:rPr>
      <w:rFonts w:cs="Arial"/>
      <w:sz w:val="20"/>
    </w:rPr>
  </w:style>
  <w:style w:type="table" w:customStyle="1" w:styleId="SDMTableDocInfo">
    <w:name w:val="SDMTableDocInfo"/>
    <w:basedOn w:val="TableNormal"/>
    <w:rsid w:val="00A02BBF"/>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character" w:customStyle="1" w:styleId="TOC1Char">
    <w:name w:val="TOC 1 Char"/>
    <w:link w:val="TOC1"/>
    <w:uiPriority w:val="39"/>
    <w:rsid w:val="00A02BBF"/>
    <w:rPr>
      <w:rFonts w:ascii="Arial" w:eastAsia="Times New Roman" w:hAnsi="Arial" w:cs="Arial"/>
      <w:b/>
      <w:caps/>
      <w:sz w:val="21"/>
      <w:szCs w:val="21"/>
      <w:lang w:val="en-GB" w:eastAsia="de-DE"/>
    </w:rPr>
  </w:style>
  <w:style w:type="character" w:customStyle="1" w:styleId="TOC2Char">
    <w:name w:val="TOC 2 Char"/>
    <w:link w:val="TOC2"/>
    <w:uiPriority w:val="39"/>
    <w:rsid w:val="00A02BBF"/>
    <w:rPr>
      <w:rFonts w:ascii="Arial" w:eastAsia="Times New Roman" w:hAnsi="Arial" w:cs="Arial"/>
      <w:sz w:val="21"/>
      <w:szCs w:val="21"/>
      <w:lang w:val="en-GB" w:eastAsia="de-DE"/>
    </w:rPr>
  </w:style>
  <w:style w:type="character" w:customStyle="1" w:styleId="TOC3Char">
    <w:name w:val="TOC 3 Char"/>
    <w:link w:val="TOC3"/>
    <w:uiPriority w:val="39"/>
    <w:rsid w:val="00A02BBF"/>
    <w:rPr>
      <w:rFonts w:ascii="Arial" w:eastAsia="Times New Roman" w:hAnsi="Arial" w:cs="Arial"/>
      <w:sz w:val="21"/>
      <w:szCs w:val="21"/>
      <w:lang w:val="en-GB" w:eastAsia="de-DE"/>
    </w:rPr>
  </w:style>
  <w:style w:type="paragraph" w:customStyle="1" w:styleId="SDMHeader">
    <w:name w:val="SDMHeader"/>
    <w:basedOn w:val="Header"/>
    <w:rsid w:val="00A02BBF"/>
    <w:pPr>
      <w:pBdr>
        <w:bottom w:val="single" w:sz="4" w:space="10" w:color="auto"/>
      </w:pBdr>
      <w:tabs>
        <w:tab w:val="clear" w:pos="4320"/>
        <w:tab w:val="clear" w:pos="8640"/>
        <w:tab w:val="right" w:pos="9356"/>
        <w:tab w:val="right" w:pos="14288"/>
      </w:tabs>
    </w:pPr>
    <w:rPr>
      <w:rFonts w:cs="Arial"/>
      <w:sz w:val="20"/>
      <w:szCs w:val="16"/>
    </w:rPr>
  </w:style>
  <w:style w:type="table" w:customStyle="1" w:styleId="SDMBox">
    <w:name w:val="SDMBox"/>
    <w:basedOn w:val="TableNormal"/>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HeadList">
    <w:name w:val="SDMHeadList"/>
    <w:uiPriority w:val="99"/>
    <w:rsid w:val="00A02BBF"/>
    <w:pPr>
      <w:numPr>
        <w:numId w:val="15"/>
      </w:numPr>
    </w:pPr>
  </w:style>
  <w:style w:type="numbering" w:customStyle="1" w:styleId="SDMTableBoxParaNumberedList">
    <w:name w:val="SDMTable&amp;BoxParaNumberedList"/>
    <w:rsid w:val="00A02BBF"/>
    <w:pPr>
      <w:numPr>
        <w:numId w:val="13"/>
      </w:numPr>
    </w:pPr>
  </w:style>
  <w:style w:type="paragraph" w:customStyle="1" w:styleId="SDMAppTitle">
    <w:name w:val="SDMAppTitle"/>
    <w:basedOn w:val="SDMHead1"/>
    <w:next w:val="SDMApp1"/>
    <w:qFormat/>
    <w:rsid w:val="00A02BBF"/>
    <w:pPr>
      <w:pageBreakBefore/>
      <w:numPr>
        <w:numId w:val="0"/>
      </w:numPr>
      <w:spacing w:before="120" w:after="600"/>
    </w:pPr>
  </w:style>
  <w:style w:type="paragraph" w:customStyle="1" w:styleId="SDMApp1">
    <w:name w:val="SDMApp1"/>
    <w:basedOn w:val="SDMHead2"/>
    <w:qFormat/>
    <w:rsid w:val="00791240"/>
    <w:pPr>
      <w:numPr>
        <w:ilvl w:val="0"/>
        <w:numId w:val="47"/>
      </w:numPr>
      <w:tabs>
        <w:tab w:val="left" w:pos="567"/>
      </w:tabs>
      <w:outlineLvl w:val="9"/>
    </w:pPr>
    <w:rPr>
      <w:sz w:val="28"/>
    </w:rPr>
  </w:style>
  <w:style w:type="paragraph" w:customStyle="1" w:styleId="SDMApp2">
    <w:name w:val="SDMApp2"/>
    <w:basedOn w:val="SDMHead3"/>
    <w:qFormat/>
    <w:rsid w:val="00A02BBF"/>
    <w:pPr>
      <w:numPr>
        <w:ilvl w:val="0"/>
        <w:numId w:val="0"/>
      </w:numPr>
      <w:outlineLvl w:val="9"/>
    </w:pPr>
  </w:style>
  <w:style w:type="paragraph" w:customStyle="1" w:styleId="SDMApp3">
    <w:name w:val="SDMApp3"/>
    <w:basedOn w:val="SDMHead4"/>
    <w:qFormat/>
    <w:rsid w:val="00A02BBF"/>
    <w:pPr>
      <w:numPr>
        <w:ilvl w:val="0"/>
        <w:numId w:val="0"/>
      </w:numPr>
      <w:outlineLvl w:val="9"/>
    </w:pPr>
  </w:style>
  <w:style w:type="paragraph" w:customStyle="1" w:styleId="SDMApp4">
    <w:name w:val="SDMApp4"/>
    <w:basedOn w:val="SDMHead5"/>
    <w:qFormat/>
    <w:rsid w:val="00A02BBF"/>
    <w:pPr>
      <w:numPr>
        <w:ilvl w:val="0"/>
        <w:numId w:val="0"/>
      </w:numPr>
      <w:outlineLvl w:val="9"/>
    </w:pPr>
  </w:style>
  <w:style w:type="numbering" w:customStyle="1" w:styleId="SDMAppHeadList">
    <w:name w:val="SDMAppHeadList"/>
    <w:uiPriority w:val="99"/>
    <w:rsid w:val="00A02BBF"/>
    <w:pPr>
      <w:numPr>
        <w:numId w:val="14"/>
      </w:numPr>
    </w:pPr>
  </w:style>
  <w:style w:type="paragraph" w:customStyle="1" w:styleId="SDMDocRef">
    <w:name w:val="SDMDocRef"/>
    <w:basedOn w:val="Normal"/>
    <w:link w:val="SDMDocRefChar"/>
    <w:qFormat/>
    <w:rsid w:val="00D478C4"/>
    <w:pPr>
      <w:spacing w:before="100"/>
    </w:pPr>
    <w:rPr>
      <w:rFonts w:eastAsia="MS Mincho"/>
      <w:b/>
      <w:caps/>
      <w:sz w:val="28"/>
      <w:lang w:eastAsia="ja-JP"/>
    </w:rPr>
  </w:style>
  <w:style w:type="paragraph" w:customStyle="1" w:styleId="SDMApp5">
    <w:name w:val="SDMApp5"/>
    <w:basedOn w:val="SDMApp4"/>
    <w:qFormat/>
    <w:rsid w:val="00A02BBF"/>
    <w:pPr>
      <w:tabs>
        <w:tab w:val="left" w:pos="1418"/>
      </w:tabs>
    </w:pPr>
  </w:style>
  <w:style w:type="paragraph" w:customStyle="1" w:styleId="SDMTableBoxFigureFootnote">
    <w:name w:val="SDMTableBoxFigureFootnote"/>
    <w:basedOn w:val="Normal"/>
    <w:qFormat/>
    <w:rsid w:val="00A02BBF"/>
    <w:pPr>
      <w:numPr>
        <w:numId w:val="22"/>
      </w:numPr>
      <w:spacing w:before="120"/>
    </w:pPr>
    <w:rPr>
      <w:sz w:val="20"/>
    </w:rPr>
  </w:style>
  <w:style w:type="paragraph" w:customStyle="1" w:styleId="SDMCovNoteTitle">
    <w:name w:val="SDMCovNoteTitle"/>
    <w:basedOn w:val="Normal"/>
    <w:qFormat/>
    <w:rsid w:val="007602E6"/>
    <w:pPr>
      <w:keepNext/>
      <w:keepLines/>
      <w:suppressAutoHyphens/>
      <w:spacing w:before="240" w:after="240"/>
      <w:jc w:val="center"/>
    </w:pPr>
    <w:rPr>
      <w:b/>
      <w:caps/>
      <w:szCs w:val="22"/>
    </w:rPr>
  </w:style>
  <w:style w:type="numbering" w:customStyle="1" w:styleId="SDMCovNoteHeadList">
    <w:name w:val="SDMCovNoteHeadList"/>
    <w:uiPriority w:val="99"/>
    <w:rsid w:val="00A02BBF"/>
    <w:pPr>
      <w:numPr>
        <w:numId w:val="16"/>
      </w:numPr>
    </w:pPr>
  </w:style>
  <w:style w:type="paragraph" w:customStyle="1" w:styleId="SDMCovNoteHead1">
    <w:name w:val="SDMCovNoteHead1"/>
    <w:basedOn w:val="Normal"/>
    <w:rsid w:val="00A02BBF"/>
    <w:pPr>
      <w:keepNext/>
      <w:keepLines/>
      <w:numPr>
        <w:numId w:val="38"/>
      </w:numPr>
      <w:suppressAutoHyphens/>
      <w:spacing w:before="240" w:after="60"/>
    </w:pPr>
    <w:rPr>
      <w:b/>
      <w:sz w:val="24"/>
    </w:rPr>
  </w:style>
  <w:style w:type="paragraph" w:customStyle="1" w:styleId="SDMCovNoteHead2">
    <w:name w:val="SDMCovNoteHead2"/>
    <w:basedOn w:val="Normal"/>
    <w:rsid w:val="00A02BBF"/>
    <w:pPr>
      <w:keepNext/>
      <w:keepLines/>
      <w:numPr>
        <w:ilvl w:val="1"/>
        <w:numId w:val="38"/>
      </w:numPr>
      <w:spacing w:before="240" w:after="60"/>
    </w:pPr>
    <w:rPr>
      <w:b/>
    </w:rPr>
  </w:style>
  <w:style w:type="paragraph" w:customStyle="1" w:styleId="SDMCovNoteHead3">
    <w:name w:val="SDMCovNoteHead3"/>
    <w:basedOn w:val="Normal"/>
    <w:rsid w:val="00A02BBF"/>
    <w:pPr>
      <w:keepNext/>
      <w:keepLines/>
      <w:numPr>
        <w:ilvl w:val="2"/>
        <w:numId w:val="38"/>
      </w:numPr>
      <w:spacing w:before="240" w:after="60"/>
    </w:pPr>
    <w:rPr>
      <w:b/>
    </w:rPr>
  </w:style>
  <w:style w:type="paragraph" w:styleId="NoSpacing">
    <w:name w:val="No Spacing"/>
    <w:link w:val="NoSpacingChar"/>
    <w:uiPriority w:val="1"/>
    <w:qFormat/>
    <w:rsid w:val="00A02BBF"/>
    <w:rPr>
      <w:rFonts w:ascii="Calibri" w:hAnsi="Calibri" w:cs="Arial"/>
      <w:sz w:val="22"/>
      <w:szCs w:val="22"/>
      <w:lang w:eastAsia="ja-JP"/>
    </w:rPr>
  </w:style>
  <w:style w:type="character" w:customStyle="1" w:styleId="NoSpacingChar">
    <w:name w:val="No Spacing Char"/>
    <w:link w:val="NoSpacing"/>
    <w:uiPriority w:val="1"/>
    <w:rsid w:val="00A02BBF"/>
    <w:rPr>
      <w:rFonts w:ascii="Calibri" w:hAnsi="Calibri" w:cs="Arial"/>
      <w:sz w:val="22"/>
      <w:szCs w:val="22"/>
      <w:lang w:eastAsia="ja-JP"/>
    </w:rPr>
  </w:style>
  <w:style w:type="paragraph" w:customStyle="1" w:styleId="SDMTOCHeading">
    <w:name w:val="SDMTOCHeading"/>
    <w:basedOn w:val="Normal"/>
    <w:qFormat/>
    <w:rsid w:val="00A02BBF"/>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A02BBF"/>
    <w:pPr>
      <w:numPr>
        <w:numId w:val="17"/>
      </w:numPr>
    </w:pPr>
  </w:style>
  <w:style w:type="paragraph" w:customStyle="1" w:styleId="SDMTableBoxFigureFootnoteSL1">
    <w:name w:val="SDMTableBoxFigureFootnoteSL1"/>
    <w:basedOn w:val="SDMTableBoxFigureFootnote"/>
    <w:qFormat/>
    <w:rsid w:val="00A02BBF"/>
    <w:pPr>
      <w:numPr>
        <w:ilvl w:val="1"/>
      </w:numPr>
      <w:spacing w:before="40"/>
    </w:pPr>
  </w:style>
  <w:style w:type="paragraph" w:customStyle="1" w:styleId="SDMTableBoxFigureFootnoteSL2">
    <w:name w:val="SDMTableBoxFigureFootnoteSL2"/>
    <w:basedOn w:val="SDMTableBoxFigureFootnote"/>
    <w:qFormat/>
    <w:rsid w:val="00A02BBF"/>
    <w:pPr>
      <w:numPr>
        <w:ilvl w:val="2"/>
      </w:numPr>
      <w:spacing w:before="40"/>
    </w:pPr>
  </w:style>
  <w:style w:type="paragraph" w:customStyle="1" w:styleId="SDMTableBoxFigureFootnoteSL3">
    <w:name w:val="SDMTableBoxFigureFootnoteSL3"/>
    <w:basedOn w:val="SDMTableBoxFigureFootnote"/>
    <w:qFormat/>
    <w:rsid w:val="00A02BBF"/>
    <w:pPr>
      <w:numPr>
        <w:ilvl w:val="3"/>
      </w:numPr>
      <w:spacing w:before="40"/>
    </w:pPr>
  </w:style>
  <w:style w:type="paragraph" w:customStyle="1" w:styleId="SDMTableBoxFigureFootnoteSL4">
    <w:name w:val="SDMTableBoxFigureFootnoteSL4"/>
    <w:basedOn w:val="SDMTableBoxFigureFootnote"/>
    <w:qFormat/>
    <w:rsid w:val="00A02BBF"/>
    <w:pPr>
      <w:numPr>
        <w:ilvl w:val="4"/>
      </w:numPr>
      <w:spacing w:before="40"/>
    </w:pPr>
  </w:style>
  <w:style w:type="paragraph" w:customStyle="1" w:styleId="SDMTableBoxFigureFootnoteSL5">
    <w:name w:val="SDMTableBoxFigureFootnoteSL5"/>
    <w:basedOn w:val="SDMTableBoxFigureFootnote"/>
    <w:qFormat/>
    <w:rsid w:val="00A02BBF"/>
    <w:pPr>
      <w:numPr>
        <w:ilvl w:val="5"/>
      </w:numPr>
      <w:spacing w:before="40"/>
    </w:pPr>
  </w:style>
  <w:style w:type="character" w:styleId="PlaceholderText">
    <w:name w:val="Placeholder Text"/>
    <w:uiPriority w:val="99"/>
    <w:semiHidden/>
    <w:rsid w:val="00A02BBF"/>
    <w:rPr>
      <w:color w:val="808080"/>
    </w:rPr>
  </w:style>
  <w:style w:type="character" w:customStyle="1" w:styleId="BalloonTextChar">
    <w:name w:val="Balloon Text Char"/>
    <w:link w:val="BalloonText"/>
    <w:rsid w:val="00A02BBF"/>
    <w:rPr>
      <w:rFonts w:ascii="Tahoma" w:eastAsia="Times New Roman" w:hAnsi="Tahoma" w:cs="Tahoma"/>
      <w:sz w:val="16"/>
      <w:szCs w:val="16"/>
      <w:lang w:val="en-GB" w:eastAsia="de-DE"/>
    </w:rPr>
  </w:style>
  <w:style w:type="paragraph" w:styleId="Date">
    <w:name w:val="Date"/>
    <w:basedOn w:val="Normal"/>
    <w:next w:val="Normal"/>
    <w:link w:val="DateChar"/>
    <w:rsid w:val="00A02BBF"/>
  </w:style>
  <w:style w:type="character" w:customStyle="1" w:styleId="DateChar">
    <w:name w:val="Date Char"/>
    <w:link w:val="Date"/>
    <w:rsid w:val="00A02BBF"/>
    <w:rPr>
      <w:rFonts w:ascii="Arial" w:eastAsia="Times New Roman" w:hAnsi="Arial"/>
      <w:sz w:val="22"/>
      <w:lang w:val="en-GB" w:eastAsia="de-DE"/>
    </w:rPr>
  </w:style>
  <w:style w:type="paragraph" w:customStyle="1" w:styleId="SDMConfidentialMark">
    <w:name w:val="SDMConfidentialMark"/>
    <w:basedOn w:val="Normal"/>
    <w:qFormat/>
    <w:rsid w:val="00A02BBF"/>
    <w:pPr>
      <w:spacing w:before="1200"/>
      <w:jc w:val="right"/>
    </w:pPr>
    <w:rPr>
      <w:b/>
      <w:caps/>
      <w:spacing w:val="10"/>
      <w:sz w:val="32"/>
    </w:rPr>
  </w:style>
  <w:style w:type="character" w:customStyle="1" w:styleId="Heading9Char">
    <w:name w:val="Heading 9 Char"/>
    <w:link w:val="Heading9"/>
    <w:rsid w:val="00A02BBF"/>
    <w:rPr>
      <w:rFonts w:ascii="Cambria" w:eastAsia="MS Gothic" w:hAnsi="Cambria"/>
      <w:i/>
      <w:iCs/>
      <w:color w:val="404040"/>
    </w:rPr>
  </w:style>
  <w:style w:type="table" w:customStyle="1" w:styleId="SDMMethTableEmmissions">
    <w:name w:val="SDMMethTableEmmissions"/>
    <w:basedOn w:val="TableNormal"/>
    <w:uiPriority w:val="99"/>
    <w:rsid w:val="00A02BBF"/>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A02BBF"/>
    <w:pPr>
      <w:ind w:left="1531"/>
    </w:pPr>
  </w:style>
  <w:style w:type="table" w:customStyle="1" w:styleId="SDMMethTable">
    <w:name w:val="SDMMethTable"/>
    <w:basedOn w:val="SDMTable"/>
    <w:uiPriority w:val="99"/>
    <w:rsid w:val="00A02BBF"/>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A02BBF"/>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A02BBF"/>
    <w:pPr>
      <w:spacing w:before="180" w:after="0"/>
    </w:pPr>
    <w:rPr>
      <w:b w:val="0"/>
      <w:sz w:val="22"/>
    </w:rPr>
  </w:style>
  <w:style w:type="paragraph" w:customStyle="1" w:styleId="SDMMethEquation">
    <w:name w:val="SDMMethEquation"/>
    <w:basedOn w:val="SDMPara"/>
    <w:qFormat/>
    <w:rsid w:val="00A02BBF"/>
    <w:pPr>
      <w:keepLines/>
      <w:numPr>
        <w:numId w:val="0"/>
      </w:numPr>
      <w:spacing w:before="360" w:line="360" w:lineRule="auto"/>
    </w:pPr>
  </w:style>
  <w:style w:type="table" w:customStyle="1" w:styleId="SDMMethTableEquation">
    <w:name w:val="SDMMethTableEquation"/>
    <w:basedOn w:val="TableNormal"/>
    <w:uiPriority w:val="99"/>
    <w:rsid w:val="00A02BBF"/>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A02BBF"/>
    <w:pPr>
      <w:jc w:val="left"/>
    </w:pPr>
    <w:rPr>
      <w:sz w:val="20"/>
    </w:rPr>
  </w:style>
  <w:style w:type="paragraph" w:customStyle="1" w:styleId="SDMTableBoxParaNumbered">
    <w:name w:val="SDMTable&amp;BoxParaNumbered"/>
    <w:basedOn w:val="Normal"/>
    <w:qFormat/>
    <w:rsid w:val="00A02BBF"/>
    <w:pPr>
      <w:jc w:val="left"/>
    </w:pPr>
    <w:rPr>
      <w:sz w:val="20"/>
    </w:rPr>
  </w:style>
  <w:style w:type="paragraph" w:customStyle="1" w:styleId="SDMMethEquationNr">
    <w:name w:val="SDMMethEquationNr"/>
    <w:basedOn w:val="SDMMethEquation"/>
    <w:qFormat/>
    <w:rsid w:val="00A02BBF"/>
    <w:pPr>
      <w:keepNext/>
      <w:numPr>
        <w:numId w:val="24"/>
      </w:numPr>
      <w:jc w:val="right"/>
    </w:pPr>
    <w:rPr>
      <w:sz w:val="20"/>
    </w:rPr>
  </w:style>
  <w:style w:type="numbering" w:customStyle="1" w:styleId="SDMMethEquationNrList">
    <w:name w:val="SDMMethEquationNrList"/>
    <w:uiPriority w:val="99"/>
    <w:rsid w:val="00A02BBF"/>
    <w:pPr>
      <w:numPr>
        <w:numId w:val="18"/>
      </w:numPr>
    </w:pPr>
  </w:style>
  <w:style w:type="table" w:customStyle="1" w:styleId="SDMTableFullPage">
    <w:name w:val="SDMTableFullPage"/>
    <w:basedOn w:val="SDM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A02BBF"/>
    <w:pPr>
      <w:ind w:left="0" w:firstLine="0"/>
    </w:pPr>
  </w:style>
  <w:style w:type="numbering" w:customStyle="1" w:styleId="SDMFootnoteList">
    <w:name w:val="SDMFootnoteList"/>
    <w:uiPriority w:val="99"/>
    <w:rsid w:val="00A02BBF"/>
    <w:pPr>
      <w:numPr>
        <w:numId w:val="20"/>
      </w:numPr>
    </w:pPr>
  </w:style>
  <w:style w:type="table" w:customStyle="1" w:styleId="SDMBoxFullPage">
    <w:name w:val="SDMBoxFullPage"/>
    <w:basedOn w:val="SDMBox"/>
    <w:uiPriority w:val="99"/>
    <w:rsid w:val="00A02BBF"/>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A02BBF"/>
    <w:pPr>
      <w:numPr>
        <w:numId w:val="23"/>
      </w:numPr>
    </w:pPr>
  </w:style>
  <w:style w:type="paragraph" w:customStyle="1" w:styleId="SDMTableBoxFigureFootnoteSL1FullPage">
    <w:name w:val="SDMTableBoxFigureFootnoteSL1FullPage"/>
    <w:basedOn w:val="SDMTableBoxFigureFootnoteSL1"/>
    <w:rsid w:val="00A02BBF"/>
    <w:pPr>
      <w:numPr>
        <w:numId w:val="23"/>
      </w:numPr>
    </w:pPr>
  </w:style>
  <w:style w:type="paragraph" w:customStyle="1" w:styleId="SDMTableBoxFigureFootnoteSL2FullPage">
    <w:name w:val="SDMTableBoxFigureFootnoteSL2FullPage"/>
    <w:basedOn w:val="SDMTableBoxFigureFootnoteSL2"/>
    <w:rsid w:val="00A02BBF"/>
    <w:pPr>
      <w:numPr>
        <w:numId w:val="23"/>
      </w:numPr>
    </w:pPr>
  </w:style>
  <w:style w:type="paragraph" w:customStyle="1" w:styleId="SDMTableBoxFigureFootnoteSL3FullPage">
    <w:name w:val="SDMTableBoxFigureFootnoteSL3FullPage"/>
    <w:basedOn w:val="SDMTableBoxFigureFootnoteSL3"/>
    <w:rsid w:val="00A02BBF"/>
    <w:pPr>
      <w:numPr>
        <w:numId w:val="23"/>
      </w:numPr>
      <w:ind w:left="1248"/>
    </w:pPr>
  </w:style>
  <w:style w:type="paragraph" w:customStyle="1" w:styleId="SDMTableBoxFigureFootnoteSL4FullPage">
    <w:name w:val="SDMTableBoxFigureFootnoteSL4FullPage"/>
    <w:basedOn w:val="SDMTableBoxFigureFootnoteSL4"/>
    <w:rsid w:val="00A02BBF"/>
    <w:pPr>
      <w:numPr>
        <w:numId w:val="23"/>
      </w:numPr>
      <w:ind w:left="1587"/>
    </w:pPr>
  </w:style>
  <w:style w:type="paragraph" w:customStyle="1" w:styleId="SDMTableBoxFigureFootnoteSL5FullPage">
    <w:name w:val="SDMTableBoxFigureFootnoteSL5FullPage"/>
    <w:basedOn w:val="SDMTableBoxFigureFootnoteSL5"/>
    <w:rsid w:val="00A02BBF"/>
    <w:pPr>
      <w:numPr>
        <w:numId w:val="23"/>
      </w:numPr>
      <w:ind w:left="2042" w:hanging="454"/>
    </w:pPr>
  </w:style>
  <w:style w:type="numbering" w:customStyle="1" w:styleId="SDMTableBoxFigureFootnoteFullPageList">
    <w:name w:val="SDMTableBoxFigureFootnoteFullPageList"/>
    <w:uiPriority w:val="99"/>
    <w:rsid w:val="00A02BBF"/>
    <w:pPr>
      <w:numPr>
        <w:numId w:val="21"/>
      </w:numPr>
    </w:pPr>
  </w:style>
  <w:style w:type="paragraph" w:customStyle="1" w:styleId="SDMPDDPoACaption">
    <w:name w:val="SDMPDD&amp;PoACaption"/>
    <w:basedOn w:val="Caption"/>
    <w:qFormat/>
    <w:rsid w:val="00537C98"/>
    <w:rPr>
      <w:b w:val="0"/>
      <w:i/>
    </w:rPr>
  </w:style>
  <w:style w:type="paragraph" w:customStyle="1" w:styleId="SDMPDDPoASection">
    <w:name w:val="SDMPDD&amp;PoASection"/>
    <w:basedOn w:val="SDMHead2"/>
    <w:qFormat/>
    <w:rsid w:val="00537C98"/>
    <w:pPr>
      <w:numPr>
        <w:ilvl w:val="0"/>
        <w:numId w:val="26"/>
      </w:numPr>
      <w:tabs>
        <w:tab w:val="left" w:pos="2325"/>
      </w:tabs>
      <w:outlineLvl w:val="0"/>
    </w:pPr>
  </w:style>
  <w:style w:type="numbering" w:customStyle="1" w:styleId="SDMPDDPoASectionList">
    <w:name w:val="SDMPDD&amp;PoASectionList"/>
    <w:uiPriority w:val="99"/>
    <w:rsid w:val="00537C98"/>
    <w:pPr>
      <w:numPr>
        <w:numId w:val="25"/>
      </w:numPr>
    </w:pPr>
  </w:style>
  <w:style w:type="paragraph" w:customStyle="1" w:styleId="SDMPDDPoASubSection1">
    <w:name w:val="SDMPDD&amp;PoASubSection1"/>
    <w:basedOn w:val="SDMHead3"/>
    <w:qFormat/>
    <w:rsid w:val="0087618E"/>
    <w:pPr>
      <w:numPr>
        <w:ilvl w:val="1"/>
        <w:numId w:val="26"/>
      </w:numPr>
      <w:tabs>
        <w:tab w:val="left" w:pos="462"/>
      </w:tabs>
      <w:jc w:val="left"/>
      <w:outlineLvl w:val="1"/>
    </w:pPr>
    <w:rPr>
      <w:rFonts w:eastAsia="MS Mincho"/>
    </w:rPr>
  </w:style>
  <w:style w:type="paragraph" w:customStyle="1" w:styleId="SDMPDDPoASubSection2">
    <w:name w:val="SDMPDD&amp;PoASubSection2"/>
    <w:basedOn w:val="SDMHead3"/>
    <w:qFormat/>
    <w:rsid w:val="00537C98"/>
    <w:pPr>
      <w:numPr>
        <w:numId w:val="26"/>
      </w:numPr>
      <w:tabs>
        <w:tab w:val="left" w:pos="1474"/>
      </w:tabs>
    </w:pPr>
  </w:style>
  <w:style w:type="paragraph" w:customStyle="1" w:styleId="RegAppendix">
    <w:name w:val="RegAppendix"/>
    <w:basedOn w:val="Normal"/>
    <w:next w:val="Normal"/>
    <w:rsid w:val="00537C98"/>
    <w:pPr>
      <w:numPr>
        <w:numId w:val="27"/>
      </w:numPr>
      <w:spacing w:before="360" w:after="240"/>
      <w:jc w:val="center"/>
      <w:outlineLvl w:val="2"/>
    </w:pPr>
    <w:rPr>
      <w:b/>
      <w:bCs/>
    </w:rPr>
  </w:style>
  <w:style w:type="paragraph" w:customStyle="1" w:styleId="RegSectionLevel1">
    <w:name w:val="RegSectionLevel1"/>
    <w:basedOn w:val="Normal"/>
    <w:rsid w:val="00537C98"/>
    <w:pPr>
      <w:keepNext/>
      <w:numPr>
        <w:ilvl w:val="1"/>
        <w:numId w:val="28"/>
      </w:numPr>
      <w:spacing w:before="120"/>
      <w:outlineLvl w:val="0"/>
    </w:pPr>
    <w:rPr>
      <w:b/>
    </w:rPr>
  </w:style>
  <w:style w:type="paragraph" w:customStyle="1" w:styleId="RegSectionLevel2">
    <w:name w:val="RegSectionLevel2"/>
    <w:basedOn w:val="Normal"/>
    <w:rsid w:val="00537C98"/>
    <w:pPr>
      <w:keepNext/>
      <w:numPr>
        <w:ilvl w:val="2"/>
        <w:numId w:val="28"/>
      </w:numPr>
    </w:pPr>
    <w:rPr>
      <w:b/>
      <w:szCs w:val="22"/>
    </w:rPr>
  </w:style>
  <w:style w:type="paragraph" w:customStyle="1" w:styleId="RegSectionLevel3">
    <w:name w:val="RegSectionLevel3"/>
    <w:basedOn w:val="Normal"/>
    <w:rsid w:val="00537C98"/>
    <w:pPr>
      <w:keepNext/>
      <w:numPr>
        <w:ilvl w:val="3"/>
        <w:numId w:val="28"/>
      </w:numPr>
      <w:autoSpaceDE w:val="0"/>
      <w:autoSpaceDN w:val="0"/>
      <w:adjustRightInd w:val="0"/>
    </w:pPr>
    <w:rPr>
      <w:b/>
      <w:bCs/>
      <w:szCs w:val="22"/>
      <w:lang w:val="en-US"/>
    </w:rPr>
  </w:style>
  <w:style w:type="paragraph" w:customStyle="1" w:styleId="RegSectionLevel4">
    <w:name w:val="RegSectionLevel4"/>
    <w:basedOn w:val="Normal"/>
    <w:rsid w:val="00537C98"/>
    <w:pPr>
      <w:keepNext/>
      <w:numPr>
        <w:ilvl w:val="4"/>
        <w:numId w:val="28"/>
      </w:numPr>
      <w:spacing w:after="120"/>
    </w:pPr>
    <w:rPr>
      <w:b/>
    </w:rPr>
  </w:style>
  <w:style w:type="paragraph" w:customStyle="1" w:styleId="RegSectionLevel5">
    <w:name w:val="RegSectionLevel5"/>
    <w:basedOn w:val="Normal"/>
    <w:rsid w:val="00537C98"/>
    <w:pPr>
      <w:keepNext/>
      <w:numPr>
        <w:ilvl w:val="5"/>
        <w:numId w:val="28"/>
      </w:numPr>
      <w:spacing w:after="120"/>
    </w:pPr>
    <w:rPr>
      <w:b/>
    </w:rPr>
  </w:style>
  <w:style w:type="paragraph" w:customStyle="1" w:styleId="RegSectionLevel6">
    <w:name w:val="RegSectionLevel6"/>
    <w:basedOn w:val="Normal"/>
    <w:rsid w:val="00537C98"/>
    <w:pPr>
      <w:keepNext/>
      <w:numPr>
        <w:ilvl w:val="6"/>
        <w:numId w:val="28"/>
      </w:numPr>
      <w:spacing w:after="120"/>
    </w:pPr>
    <w:rPr>
      <w:b/>
    </w:rPr>
  </w:style>
  <w:style w:type="paragraph" w:customStyle="1" w:styleId="RegSectionLevel7">
    <w:name w:val="RegSectionLevel7"/>
    <w:basedOn w:val="Normal"/>
    <w:rsid w:val="00537C98"/>
    <w:pPr>
      <w:keepNext/>
      <w:numPr>
        <w:ilvl w:val="7"/>
        <w:numId w:val="28"/>
      </w:numPr>
      <w:spacing w:after="120"/>
    </w:pPr>
    <w:rPr>
      <w:b/>
    </w:rPr>
  </w:style>
  <w:style w:type="paragraph" w:customStyle="1" w:styleId="RegSectionLevel8">
    <w:name w:val="RegSectionLevel8"/>
    <w:basedOn w:val="Normal"/>
    <w:rsid w:val="00537C98"/>
    <w:pPr>
      <w:keepNext/>
      <w:numPr>
        <w:ilvl w:val="8"/>
        <w:numId w:val="28"/>
      </w:numPr>
      <w:spacing w:after="120"/>
    </w:pPr>
    <w:rPr>
      <w:b/>
    </w:rPr>
  </w:style>
  <w:style w:type="paragraph" w:customStyle="1" w:styleId="RegTableText">
    <w:name w:val="RegTableText"/>
    <w:basedOn w:val="Normal"/>
    <w:link w:val="RegTableTextChar"/>
    <w:rsid w:val="00537C98"/>
    <w:pPr>
      <w:tabs>
        <w:tab w:val="num" w:pos="0"/>
      </w:tabs>
      <w:spacing w:before="20" w:after="20"/>
    </w:pPr>
  </w:style>
  <w:style w:type="character" w:customStyle="1" w:styleId="RegTableTextChar">
    <w:name w:val="RegTableText Char"/>
    <w:link w:val="RegTableText"/>
    <w:rsid w:val="00537C98"/>
    <w:rPr>
      <w:rFonts w:eastAsia="Times New Roman"/>
      <w:sz w:val="22"/>
      <w:lang w:val="en-GB" w:eastAsia="de-DE"/>
    </w:rPr>
  </w:style>
  <w:style w:type="paragraph" w:customStyle="1" w:styleId="RegParaNoNumbKeepWNext">
    <w:name w:val="RegParaNoNumbKeepWNext"/>
    <w:basedOn w:val="Normal"/>
    <w:next w:val="Normal"/>
    <w:rsid w:val="00537C98"/>
    <w:pPr>
      <w:keepNext/>
    </w:pPr>
    <w:rPr>
      <w:i/>
    </w:rPr>
  </w:style>
  <w:style w:type="paragraph" w:customStyle="1" w:styleId="PartTitleBox">
    <w:name w:val="PartTitleBox"/>
    <w:basedOn w:val="Normal"/>
    <w:rsid w:val="00537C98"/>
    <w:pPr>
      <w:keepNext/>
      <w:keepLines/>
      <w:numPr>
        <w:numId w:val="28"/>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numbering" w:customStyle="1" w:styleId="SDMTableBoxParaList">
    <w:name w:val="SDMTable&amp;BoxParaList"/>
    <w:rsid w:val="00537C98"/>
    <w:pPr>
      <w:numPr>
        <w:numId w:val="29"/>
      </w:numPr>
    </w:pPr>
  </w:style>
  <w:style w:type="paragraph" w:customStyle="1" w:styleId="StyleRegSectionLevel1After2pt">
    <w:name w:val="Style RegSectionLevel1 + After:  2 pt"/>
    <w:basedOn w:val="Normal"/>
    <w:rsid w:val="00537C98"/>
    <w:pPr>
      <w:keepNext/>
      <w:numPr>
        <w:numId w:val="30"/>
      </w:numPr>
      <w:tabs>
        <w:tab w:val="num" w:pos="709"/>
      </w:tabs>
      <w:spacing w:after="120"/>
      <w:ind w:left="709" w:hanging="709"/>
      <w:outlineLvl w:val="0"/>
    </w:pPr>
    <w:rPr>
      <w:b/>
      <w:bCs/>
    </w:rPr>
  </w:style>
  <w:style w:type="paragraph" w:customStyle="1" w:styleId="Meth-Bullet">
    <w:name w:val="Meth - Bullet"/>
    <w:basedOn w:val="Normal"/>
    <w:rsid w:val="00537C98"/>
    <w:pPr>
      <w:numPr>
        <w:numId w:val="31"/>
      </w:numPr>
      <w:spacing w:before="240"/>
    </w:pPr>
  </w:style>
  <w:style w:type="character" w:customStyle="1" w:styleId="ParaTickBoxChar">
    <w:name w:val="ParaTickBox Char"/>
    <w:link w:val="ParaTickBox"/>
    <w:rsid w:val="00537C98"/>
    <w:rPr>
      <w:rFonts w:ascii="Arial" w:hAnsi="Arial" w:cs="Arial"/>
      <w:szCs w:val="18"/>
      <w:lang w:val="en-GB"/>
    </w:rPr>
  </w:style>
  <w:style w:type="paragraph" w:customStyle="1" w:styleId="TableColumnHeading">
    <w:name w:val="TableColumnHeading"/>
    <w:basedOn w:val="Normal"/>
    <w:rsid w:val="00537C98"/>
    <w:pPr>
      <w:numPr>
        <w:numId w:val="32"/>
      </w:numPr>
      <w:spacing w:before="40" w:after="40"/>
      <w:jc w:val="center"/>
    </w:pPr>
    <w:rPr>
      <w:b/>
    </w:rPr>
  </w:style>
  <w:style w:type="character" w:customStyle="1" w:styleId="TOC3CharChar">
    <w:name w:val="TOC 3 Char Char"/>
    <w:rsid w:val="00537C98"/>
    <w:rPr>
      <w:rFonts w:ascii="Arial" w:hAnsi="Arial" w:cs="Arial"/>
      <w:b/>
      <w:caps/>
      <w:sz w:val="21"/>
      <w:szCs w:val="21"/>
      <w:lang w:val="en-GB" w:eastAsia="de-DE" w:bidi="ar-SA"/>
    </w:rPr>
  </w:style>
  <w:style w:type="numbering" w:customStyle="1" w:styleId="SDMMethEquationNumberingList">
    <w:name w:val="SDMMethEquationNumberingList"/>
    <w:uiPriority w:val="99"/>
    <w:rsid w:val="00537C98"/>
    <w:pPr>
      <w:numPr>
        <w:numId w:val="33"/>
      </w:numPr>
    </w:pPr>
  </w:style>
  <w:style w:type="table" w:customStyle="1" w:styleId="SDMTableLandscape">
    <w:name w:val="SDMTableLandscape"/>
    <w:basedOn w:val="SDM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537C98"/>
    <w:pPr>
      <w:ind w:left="0" w:firstLine="0"/>
    </w:pPr>
  </w:style>
  <w:style w:type="character" w:customStyle="1" w:styleId="BodyText3Char">
    <w:name w:val="Body Text 3 Char"/>
    <w:link w:val="BodyText3"/>
    <w:rsid w:val="00537C98"/>
    <w:rPr>
      <w:i/>
      <w:iCs/>
      <w:sz w:val="24"/>
      <w:szCs w:val="24"/>
      <w:lang w:val="en-GB"/>
    </w:rPr>
  </w:style>
  <w:style w:type="character" w:customStyle="1" w:styleId="BodyTextChar">
    <w:name w:val="Body Text Char"/>
    <w:link w:val="BodyText"/>
    <w:rsid w:val="00537C98"/>
    <w:rPr>
      <w:sz w:val="24"/>
      <w:szCs w:val="24"/>
      <w:lang w:val="en-GB"/>
    </w:rPr>
  </w:style>
  <w:style w:type="character" w:customStyle="1" w:styleId="BodyText2Char">
    <w:name w:val="Body Text 2 Char"/>
    <w:link w:val="BodyText2"/>
    <w:rsid w:val="00537C98"/>
    <w:rPr>
      <w:sz w:val="24"/>
      <w:szCs w:val="24"/>
      <w:lang w:val="en-GB"/>
    </w:rPr>
  </w:style>
  <w:style w:type="paragraph" w:customStyle="1" w:styleId="AtxtHdgs">
    <w:name w:val="Atxt_Hdgs"/>
    <w:basedOn w:val="Normal"/>
    <w:rsid w:val="00537C98"/>
    <w:pPr>
      <w:jc w:val="center"/>
    </w:pPr>
  </w:style>
  <w:style w:type="paragraph" w:styleId="Title">
    <w:name w:val="Title"/>
    <w:basedOn w:val="Normal"/>
    <w:link w:val="TitleChar1"/>
    <w:qFormat/>
    <w:locked/>
    <w:rsid w:val="00537C98"/>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character" w:customStyle="1" w:styleId="TitleChar">
    <w:name w:val="Title Char"/>
    <w:rsid w:val="00537C98"/>
    <w:rPr>
      <w:rFonts w:ascii="Cambria" w:eastAsia="MS Gothic" w:hAnsi="Cambria" w:cs="Times New Roman"/>
      <w:b/>
      <w:bCs/>
      <w:kern w:val="28"/>
      <w:sz w:val="32"/>
      <w:szCs w:val="32"/>
      <w:lang w:val="en-GB"/>
    </w:rPr>
  </w:style>
  <w:style w:type="paragraph" w:styleId="DocumentMap">
    <w:name w:val="Document Map"/>
    <w:basedOn w:val="Normal"/>
    <w:link w:val="DocumentMapChar"/>
    <w:rsid w:val="00537C98"/>
    <w:pPr>
      <w:shd w:val="clear" w:color="auto" w:fill="000080"/>
    </w:pPr>
    <w:rPr>
      <w:rFonts w:ascii="Tahoma" w:hAnsi="Tahoma" w:cs="Tahoma"/>
      <w:sz w:val="20"/>
    </w:rPr>
  </w:style>
  <w:style w:type="character" w:customStyle="1" w:styleId="DocumentMapChar">
    <w:name w:val="Document Map Char"/>
    <w:link w:val="DocumentMap"/>
    <w:rsid w:val="00537C98"/>
    <w:rPr>
      <w:rFonts w:ascii="Tahoma" w:eastAsia="Times New Roman" w:hAnsi="Tahoma" w:cs="Tahoma"/>
      <w:shd w:val="clear" w:color="auto" w:fill="000080"/>
      <w:lang w:val="en-GB" w:eastAsia="de-DE"/>
    </w:rPr>
  </w:style>
  <w:style w:type="character" w:customStyle="1" w:styleId="TitleChar1">
    <w:name w:val="Title Char1"/>
    <w:link w:val="Title"/>
    <w:rsid w:val="00537C98"/>
    <w:rPr>
      <w:b/>
      <w:sz w:val="26"/>
      <w:u w:val="single"/>
      <w:shd w:val="clear" w:color="auto" w:fill="FFFFFF"/>
      <w:lang w:val="en-GB"/>
    </w:rPr>
  </w:style>
  <w:style w:type="paragraph" w:styleId="ListContinue3">
    <w:name w:val="List Continue 3"/>
    <w:basedOn w:val="Normal"/>
    <w:rsid w:val="00537C98"/>
    <w:pPr>
      <w:spacing w:after="120"/>
      <w:ind w:left="849"/>
    </w:pPr>
  </w:style>
  <w:style w:type="character" w:styleId="EndnoteReference">
    <w:name w:val="endnote reference"/>
    <w:rsid w:val="00537C98"/>
    <w:rPr>
      <w:vertAlign w:val="superscript"/>
    </w:rPr>
  </w:style>
  <w:style w:type="paragraph" w:styleId="Index2">
    <w:name w:val="index 2"/>
    <w:basedOn w:val="Normal"/>
    <w:next w:val="Normal"/>
    <w:autoRedefine/>
    <w:rsid w:val="00537C98"/>
    <w:pPr>
      <w:ind w:left="440" w:hanging="220"/>
    </w:pPr>
  </w:style>
  <w:style w:type="paragraph" w:styleId="Index3">
    <w:name w:val="index 3"/>
    <w:basedOn w:val="Normal"/>
    <w:next w:val="Normal"/>
    <w:autoRedefine/>
    <w:rsid w:val="00537C98"/>
    <w:pPr>
      <w:ind w:left="660" w:hanging="220"/>
    </w:pPr>
  </w:style>
  <w:style w:type="paragraph" w:styleId="Index4">
    <w:name w:val="index 4"/>
    <w:basedOn w:val="Normal"/>
    <w:next w:val="Normal"/>
    <w:autoRedefine/>
    <w:rsid w:val="00537C98"/>
    <w:pPr>
      <w:ind w:left="880" w:hanging="220"/>
    </w:pPr>
  </w:style>
  <w:style w:type="paragraph" w:styleId="Index5">
    <w:name w:val="index 5"/>
    <w:basedOn w:val="Normal"/>
    <w:next w:val="Normal"/>
    <w:autoRedefine/>
    <w:rsid w:val="00537C98"/>
    <w:pPr>
      <w:ind w:left="1100" w:hanging="220"/>
    </w:pPr>
  </w:style>
  <w:style w:type="paragraph" w:styleId="Index6">
    <w:name w:val="index 6"/>
    <w:basedOn w:val="Normal"/>
    <w:next w:val="Normal"/>
    <w:autoRedefine/>
    <w:rsid w:val="00537C98"/>
    <w:pPr>
      <w:ind w:left="1320" w:hanging="220"/>
    </w:pPr>
  </w:style>
  <w:style w:type="paragraph" w:styleId="Index7">
    <w:name w:val="index 7"/>
    <w:basedOn w:val="Normal"/>
    <w:next w:val="Normal"/>
    <w:autoRedefine/>
    <w:rsid w:val="00537C98"/>
    <w:pPr>
      <w:ind w:left="1540" w:hanging="220"/>
    </w:pPr>
  </w:style>
  <w:style w:type="paragraph" w:styleId="Index8">
    <w:name w:val="index 8"/>
    <w:basedOn w:val="Normal"/>
    <w:next w:val="Normal"/>
    <w:autoRedefine/>
    <w:rsid w:val="00537C98"/>
    <w:pPr>
      <w:ind w:left="1760" w:hanging="220"/>
    </w:pPr>
  </w:style>
  <w:style w:type="paragraph" w:styleId="Index9">
    <w:name w:val="index 9"/>
    <w:basedOn w:val="Normal"/>
    <w:next w:val="Normal"/>
    <w:autoRedefine/>
    <w:rsid w:val="00537C98"/>
    <w:pPr>
      <w:ind w:left="1980" w:hanging="220"/>
    </w:pPr>
  </w:style>
  <w:style w:type="paragraph" w:styleId="MacroText">
    <w:name w:val="macro"/>
    <w:link w:val="MacroTextChar"/>
    <w:rsid w:val="00537C9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character" w:customStyle="1" w:styleId="MacroTextChar">
    <w:name w:val="Macro Text Char"/>
    <w:link w:val="MacroText"/>
    <w:rsid w:val="00537C98"/>
    <w:rPr>
      <w:rFonts w:ascii="Courier New" w:eastAsia="Times New Roman" w:hAnsi="Courier New" w:cs="Courier New"/>
      <w:lang w:val="en-GB" w:eastAsia="de-DE"/>
    </w:rPr>
  </w:style>
  <w:style w:type="character" w:customStyle="1" w:styleId="left">
    <w:name w:val="left"/>
    <w:rsid w:val="00537C98"/>
  </w:style>
  <w:style w:type="character" w:styleId="Strong">
    <w:name w:val="Strong"/>
    <w:qFormat/>
    <w:locked/>
    <w:rsid w:val="00537C98"/>
    <w:rPr>
      <w:b/>
      <w:bCs/>
    </w:rPr>
  </w:style>
  <w:style w:type="character" w:customStyle="1" w:styleId="RegParaChar">
    <w:name w:val="RegPara Char"/>
    <w:link w:val="RegPara"/>
    <w:rsid w:val="00537C98"/>
    <w:rPr>
      <w:rFonts w:ascii="Arial" w:eastAsia="Times New Roman" w:hAnsi="Arial"/>
      <w:sz w:val="22"/>
      <w:lang w:val="en-GB" w:eastAsia="de-DE"/>
    </w:rPr>
  </w:style>
  <w:style w:type="character" w:customStyle="1" w:styleId="CommentTextChar">
    <w:name w:val="Comment Text Char"/>
    <w:link w:val="CommentText"/>
    <w:rsid w:val="00537C98"/>
    <w:rPr>
      <w:rFonts w:ascii="Arial" w:hAnsi="Arial"/>
      <w:lang w:val="en-GB"/>
    </w:rPr>
  </w:style>
  <w:style w:type="paragraph" w:styleId="Revision">
    <w:name w:val="Revision"/>
    <w:hidden/>
    <w:uiPriority w:val="99"/>
    <w:semiHidden/>
    <w:rsid w:val="00537C98"/>
    <w:rPr>
      <w:rFonts w:ascii="Arial" w:eastAsia="Times New Roman" w:hAnsi="Arial"/>
      <w:sz w:val="22"/>
      <w:lang w:val="en-GB" w:eastAsia="de-DE"/>
    </w:rPr>
  </w:style>
  <w:style w:type="character" w:customStyle="1" w:styleId="SDMDocRefChar">
    <w:name w:val="SDMDocRef Char"/>
    <w:link w:val="SDMDocRef"/>
    <w:rsid w:val="00D478C4"/>
    <w:rPr>
      <w:rFonts w:ascii="Arial" w:hAnsi="Arial"/>
      <w:b/>
      <w:caps/>
      <w:sz w:val="28"/>
      <w:lang w:val="en-GB" w:eastAsia="ja-JP"/>
    </w:rPr>
  </w:style>
  <w:style w:type="paragraph" w:customStyle="1" w:styleId="RegSectionLevel9">
    <w:name w:val="RegSectionLevel9"/>
    <w:basedOn w:val="Normal"/>
    <w:rsid w:val="00B62F4B"/>
    <w:pPr>
      <w:keepNext/>
      <w:spacing w:after="160"/>
      <w:jc w:val="left"/>
    </w:pPr>
    <w:rPr>
      <w:rFonts w:ascii="Times New Roman" w:eastAsia="MS Mincho" w:hAnsi="Times New Roman"/>
      <w:b/>
    </w:rPr>
  </w:style>
  <w:style w:type="numbering" w:customStyle="1" w:styleId="SDMTableBoxParaList1">
    <w:name w:val="SDMTable&amp;BoxParaList1"/>
    <w:rsid w:val="00422A18"/>
    <w:pPr>
      <w:numPr>
        <w:numId w:val="1"/>
      </w:numPr>
    </w:pPr>
  </w:style>
  <w:style w:type="numbering" w:customStyle="1" w:styleId="SDMTableBoxParaNumberedList1">
    <w:name w:val="SDMTable&amp;BoxParaNumberedList1"/>
    <w:rsid w:val="00422A18"/>
    <w:pPr>
      <w:numPr>
        <w:numId w:val="5"/>
      </w:numPr>
    </w:pPr>
  </w:style>
  <w:style w:type="numbering" w:customStyle="1" w:styleId="SDMTableBoxParaNumberedList2">
    <w:name w:val="SDMTable&amp;BoxParaNumberedList2"/>
    <w:rsid w:val="00296244"/>
    <w:pPr>
      <w:numPr>
        <w:numId w:val="37"/>
      </w:numPr>
    </w:pPr>
  </w:style>
  <w:style w:type="numbering" w:customStyle="1" w:styleId="SDMHeadList1">
    <w:name w:val="SDMHeadList1"/>
    <w:uiPriority w:val="99"/>
    <w:rsid w:val="006848BA"/>
  </w:style>
  <w:style w:type="numbering" w:customStyle="1" w:styleId="SDMHeadList2">
    <w:name w:val="SDMHeadList2"/>
    <w:uiPriority w:val="99"/>
    <w:rsid w:val="007D6185"/>
  </w:style>
  <w:style w:type="paragraph" w:customStyle="1" w:styleId="Default">
    <w:name w:val="Default"/>
    <w:rsid w:val="00F26157"/>
    <w:pPr>
      <w:autoSpaceDE w:val="0"/>
      <w:autoSpaceDN w:val="0"/>
      <w:adjustRightInd w:val="0"/>
    </w:pPr>
    <w:rPr>
      <w:rFonts w:ascii="Arial" w:hAnsi="Arial" w:cs="Arial"/>
      <w:color w:val="000000"/>
      <w:sz w:val="24"/>
      <w:szCs w:val="24"/>
    </w:rPr>
  </w:style>
  <w:style w:type="paragraph" w:customStyle="1" w:styleId="SDMPDDPoAPart">
    <w:name w:val="SDMPDD&amp;PoAPart"/>
    <w:basedOn w:val="Normal"/>
    <w:qFormat/>
    <w:rsid w:val="00F9450B"/>
    <w:pPr>
      <w:keepNext/>
      <w:keepLines/>
      <w:tabs>
        <w:tab w:val="left" w:pos="1729"/>
      </w:tabs>
      <w:suppressAutoHyphens/>
      <w:spacing w:before="680" w:after="320"/>
      <w:ind w:left="2268" w:right="709" w:hanging="2268"/>
      <w:outlineLvl w:val="0"/>
    </w:pPr>
    <w:rPr>
      <w:rFonts w:cs="Arial"/>
      <w:b/>
      <w:sz w:val="28"/>
      <w:szCs w:val="24"/>
    </w:rPr>
  </w:style>
  <w:style w:type="paragraph" w:customStyle="1" w:styleId="SDMPDDPoASubSection3">
    <w:name w:val="SDMPDD&amp;PoASubSection3"/>
    <w:basedOn w:val="SDMPDDPoASubSection2"/>
    <w:qFormat/>
    <w:rsid w:val="00F9450B"/>
    <w:pPr>
      <w:numPr>
        <w:ilvl w:val="0"/>
        <w:numId w:val="0"/>
      </w:numPr>
      <w:ind w:left="709" w:hanging="709"/>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F96"/>
    <w:pPr>
      <w:jc w:val="both"/>
    </w:pPr>
    <w:rPr>
      <w:rFonts w:ascii="Arial" w:eastAsia="Times New Roman" w:hAnsi="Arial"/>
      <w:sz w:val="22"/>
      <w:lang w:val="en-GB" w:eastAsia="de-DE"/>
    </w:rPr>
  </w:style>
  <w:style w:type="paragraph" w:styleId="Heading1">
    <w:name w:val="heading 1"/>
    <w:basedOn w:val="Normal"/>
    <w:next w:val="Normal"/>
    <w:link w:val="Heading1Char"/>
    <w:qFormat/>
    <w:rsid w:val="00A02BBF"/>
    <w:pPr>
      <w:keepNext/>
      <w:keepLines/>
      <w:numPr>
        <w:numId w:val="39"/>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A02BBF"/>
    <w:pPr>
      <w:keepNext/>
      <w:keepLines/>
      <w:numPr>
        <w:ilvl w:val="1"/>
        <w:numId w:val="39"/>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A02BBF"/>
    <w:pPr>
      <w:keepNext/>
      <w:keepLines/>
      <w:numPr>
        <w:ilvl w:val="2"/>
        <w:numId w:val="39"/>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A02BBF"/>
    <w:pPr>
      <w:keepNext/>
      <w:keepLines/>
      <w:numPr>
        <w:ilvl w:val="3"/>
        <w:numId w:val="39"/>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A02BBF"/>
    <w:pPr>
      <w:keepNext/>
      <w:keepLines/>
      <w:numPr>
        <w:ilvl w:val="4"/>
        <w:numId w:val="39"/>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A02BBF"/>
    <w:pPr>
      <w:keepNext/>
      <w:keepLines/>
      <w:numPr>
        <w:ilvl w:val="5"/>
        <w:numId w:val="39"/>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A02BBF"/>
    <w:pPr>
      <w:keepNext/>
      <w:keepLines/>
      <w:numPr>
        <w:ilvl w:val="6"/>
        <w:numId w:val="39"/>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A02BBF"/>
    <w:pPr>
      <w:keepNext/>
      <w:keepLines/>
      <w:numPr>
        <w:ilvl w:val="7"/>
        <w:numId w:val="39"/>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locked/>
    <w:rsid w:val="00A02BBF"/>
    <w:pPr>
      <w:keepNext/>
      <w:keepLines/>
      <w:numPr>
        <w:ilvl w:val="8"/>
        <w:numId w:val="39"/>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4C2E33"/>
    <w:pPr>
      <w:numPr>
        <w:numId w:val="1"/>
      </w:numPr>
      <w:spacing w:before="180"/>
    </w:pPr>
  </w:style>
  <w:style w:type="paragraph" w:customStyle="1" w:styleId="ProvHead1">
    <w:name w:val="ProvHead1"/>
    <w:basedOn w:val="Normal"/>
    <w:next w:val="ProvHead2"/>
    <w:rsid w:val="004C2E33"/>
    <w:pPr>
      <w:numPr>
        <w:numId w:val="2"/>
      </w:numPr>
      <w:spacing w:before="180"/>
      <w:jc w:val="center"/>
    </w:pPr>
    <w:rPr>
      <w:b/>
      <w:caps/>
    </w:rPr>
  </w:style>
  <w:style w:type="paragraph" w:customStyle="1" w:styleId="ProvHead2">
    <w:name w:val="ProvHead2"/>
    <w:basedOn w:val="Normal"/>
    <w:next w:val="ProvHead3"/>
    <w:rsid w:val="004C2E33"/>
    <w:pPr>
      <w:numPr>
        <w:ilvl w:val="1"/>
        <w:numId w:val="2"/>
      </w:numPr>
      <w:spacing w:before="180"/>
      <w:jc w:val="center"/>
    </w:pPr>
    <w:rPr>
      <w:b/>
      <w:u w:val="single"/>
    </w:rPr>
  </w:style>
  <w:style w:type="paragraph" w:customStyle="1" w:styleId="ProvHead3">
    <w:name w:val="ProvHead3"/>
    <w:basedOn w:val="Normal"/>
    <w:next w:val="ProvPara"/>
    <w:rsid w:val="004C2E33"/>
    <w:pPr>
      <w:numPr>
        <w:ilvl w:val="2"/>
        <w:numId w:val="2"/>
      </w:numPr>
      <w:tabs>
        <w:tab w:val="clear" w:pos="360"/>
      </w:tabs>
      <w:spacing w:before="180"/>
    </w:pPr>
    <w:rPr>
      <w:b/>
      <w:u w:val="single"/>
    </w:rPr>
  </w:style>
  <w:style w:type="paragraph" w:customStyle="1" w:styleId="ProvPara">
    <w:name w:val="ProvPara"/>
    <w:basedOn w:val="Normal"/>
    <w:rsid w:val="004C2E33"/>
    <w:pPr>
      <w:numPr>
        <w:ilvl w:val="3"/>
        <w:numId w:val="2"/>
      </w:numPr>
      <w:spacing w:before="180"/>
    </w:pPr>
  </w:style>
  <w:style w:type="paragraph" w:customStyle="1" w:styleId="RegHead1">
    <w:name w:val="RegHead1"/>
    <w:basedOn w:val="Normal"/>
    <w:next w:val="RegHead2"/>
    <w:rsid w:val="004C2E33"/>
    <w:pPr>
      <w:keepNext/>
      <w:numPr>
        <w:numId w:val="6"/>
      </w:numPr>
      <w:spacing w:before="180"/>
      <w:jc w:val="center"/>
    </w:pPr>
    <w:rPr>
      <w:b/>
      <w:sz w:val="28"/>
    </w:rPr>
  </w:style>
  <w:style w:type="paragraph" w:customStyle="1" w:styleId="RegHead2">
    <w:name w:val="RegHead2"/>
    <w:basedOn w:val="Normal"/>
    <w:next w:val="RegHead3"/>
    <w:rsid w:val="004C2E33"/>
    <w:pPr>
      <w:keepNext/>
      <w:numPr>
        <w:ilvl w:val="1"/>
        <w:numId w:val="6"/>
      </w:numPr>
      <w:spacing w:before="180"/>
      <w:jc w:val="center"/>
    </w:pPr>
    <w:rPr>
      <w:b/>
    </w:rPr>
  </w:style>
  <w:style w:type="paragraph" w:customStyle="1" w:styleId="RegPara">
    <w:name w:val="RegPara"/>
    <w:basedOn w:val="Normal"/>
    <w:link w:val="RegParaChar"/>
    <w:rsid w:val="004C2E33"/>
    <w:pPr>
      <w:numPr>
        <w:ilvl w:val="3"/>
        <w:numId w:val="6"/>
      </w:numPr>
      <w:spacing w:before="180"/>
    </w:pPr>
  </w:style>
  <w:style w:type="paragraph" w:styleId="Header">
    <w:name w:val="header"/>
    <w:basedOn w:val="Normal"/>
    <w:rsid w:val="00A02BBF"/>
    <w:pPr>
      <w:tabs>
        <w:tab w:val="center" w:pos="4320"/>
        <w:tab w:val="right" w:pos="8640"/>
      </w:tabs>
    </w:pPr>
  </w:style>
  <w:style w:type="paragraph" w:styleId="Footer">
    <w:name w:val="footer"/>
    <w:basedOn w:val="Normal"/>
    <w:rsid w:val="00A02BBF"/>
    <w:pPr>
      <w:tabs>
        <w:tab w:val="center" w:pos="4320"/>
        <w:tab w:val="right" w:pos="8640"/>
      </w:tabs>
    </w:pPr>
  </w:style>
  <w:style w:type="character" w:styleId="PageNumber">
    <w:name w:val="page number"/>
    <w:basedOn w:val="DefaultParagraphFont"/>
    <w:rsid w:val="004C2E33"/>
  </w:style>
  <w:style w:type="paragraph" w:customStyle="1" w:styleId="CUB">
    <w:name w:val="CUB"/>
    <w:basedOn w:val="Normal"/>
    <w:rsid w:val="004C2E33"/>
    <w:pPr>
      <w:jc w:val="center"/>
    </w:pPr>
    <w:rPr>
      <w:b/>
      <w:u w:val="single"/>
    </w:rPr>
  </w:style>
  <w:style w:type="paragraph" w:styleId="BodyText">
    <w:name w:val="Body Text"/>
    <w:basedOn w:val="Normal"/>
    <w:link w:val="BodyTextChar"/>
    <w:rsid w:val="004C2E33"/>
    <w:pPr>
      <w:jc w:val="center"/>
    </w:pPr>
  </w:style>
  <w:style w:type="paragraph" w:styleId="TOC3">
    <w:name w:val="toc 3"/>
    <w:basedOn w:val="TOC1"/>
    <w:link w:val="TOC3Char"/>
    <w:uiPriority w:val="39"/>
    <w:rsid w:val="00A02BBF"/>
    <w:pPr>
      <w:ind w:left="2268" w:hanging="992"/>
    </w:pPr>
    <w:rPr>
      <w:b w:val="0"/>
      <w:caps w:val="0"/>
    </w:rPr>
  </w:style>
  <w:style w:type="paragraph" w:styleId="TOC2">
    <w:name w:val="toc 2"/>
    <w:basedOn w:val="TOC1"/>
    <w:link w:val="TOC2Char"/>
    <w:uiPriority w:val="39"/>
    <w:rsid w:val="00A02BBF"/>
    <w:pPr>
      <w:ind w:left="1276" w:hanging="709"/>
    </w:pPr>
    <w:rPr>
      <w:b w:val="0"/>
      <w:caps w:val="0"/>
    </w:rPr>
  </w:style>
  <w:style w:type="paragraph" w:customStyle="1" w:styleId="HeadLevel3">
    <w:name w:val="HeadLevel3"/>
    <w:basedOn w:val="Normal"/>
    <w:autoRedefine/>
    <w:rsid w:val="004C2E33"/>
    <w:pPr>
      <w:jc w:val="center"/>
    </w:pPr>
    <w:rPr>
      <w:b/>
      <w:bCs/>
    </w:rPr>
  </w:style>
  <w:style w:type="paragraph" w:styleId="TOC1">
    <w:name w:val="toc 1"/>
    <w:basedOn w:val="Normal"/>
    <w:link w:val="TOC1Char"/>
    <w:uiPriority w:val="39"/>
    <w:rsid w:val="00A02BBF"/>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A02BBF"/>
    <w:pPr>
      <w:keepLines/>
      <w:numPr>
        <w:numId w:val="20"/>
      </w:numPr>
      <w:spacing w:before="120" w:after="60"/>
    </w:pPr>
    <w:rPr>
      <w:sz w:val="20"/>
    </w:rPr>
  </w:style>
  <w:style w:type="paragraph" w:customStyle="1" w:styleId="RegHead3">
    <w:name w:val="RegHead3"/>
    <w:basedOn w:val="Normal"/>
    <w:next w:val="RegPara"/>
    <w:rsid w:val="004C2E33"/>
    <w:pPr>
      <w:numPr>
        <w:ilvl w:val="2"/>
        <w:numId w:val="6"/>
      </w:numPr>
      <w:spacing w:before="180"/>
      <w:jc w:val="center"/>
    </w:pPr>
    <w:rPr>
      <w:u w:val="single"/>
    </w:rPr>
  </w:style>
  <w:style w:type="character" w:styleId="FootnoteReference">
    <w:name w:val="footnote reference"/>
    <w:rsid w:val="00A02BBF"/>
    <w:rPr>
      <w:vertAlign w:val="superscript"/>
    </w:rPr>
  </w:style>
  <w:style w:type="paragraph" w:styleId="BalloonText">
    <w:name w:val="Balloon Text"/>
    <w:basedOn w:val="Normal"/>
    <w:link w:val="BalloonTextChar"/>
    <w:rsid w:val="00A02BBF"/>
    <w:rPr>
      <w:rFonts w:ascii="Tahoma" w:hAnsi="Tahoma" w:cs="Tahoma"/>
      <w:sz w:val="16"/>
      <w:szCs w:val="16"/>
    </w:rPr>
  </w:style>
  <w:style w:type="table" w:styleId="TableGrid">
    <w:name w:val="Table Grid"/>
    <w:basedOn w:val="TableNormal"/>
    <w:rsid w:val="007E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C2E33"/>
    <w:pPr>
      <w:keepNext/>
    </w:pPr>
    <w:rPr>
      <w:i/>
      <w:iCs/>
    </w:rPr>
  </w:style>
  <w:style w:type="paragraph" w:customStyle="1" w:styleId="AnnoHead1">
    <w:name w:val="AnnoHead1"/>
    <w:basedOn w:val="Normal"/>
    <w:next w:val="AnnoHead2"/>
    <w:rsid w:val="004C2E33"/>
    <w:pPr>
      <w:numPr>
        <w:numId w:val="3"/>
      </w:numPr>
      <w:spacing w:before="180"/>
      <w:jc w:val="center"/>
    </w:pPr>
    <w:rPr>
      <w:b/>
      <w:sz w:val="28"/>
    </w:rPr>
  </w:style>
  <w:style w:type="character" w:styleId="CommentReference">
    <w:name w:val="annotation reference"/>
    <w:rsid w:val="007E74AF"/>
    <w:rPr>
      <w:sz w:val="16"/>
      <w:szCs w:val="16"/>
    </w:rPr>
  </w:style>
  <w:style w:type="paragraph" w:styleId="CommentText">
    <w:name w:val="annotation text"/>
    <w:basedOn w:val="Normal"/>
    <w:link w:val="CommentTextChar"/>
    <w:rsid w:val="00A02BBF"/>
    <w:rPr>
      <w:rFonts w:eastAsia="MS Mincho"/>
      <w:sz w:val="20"/>
      <w:lang w:eastAsia="en-US"/>
    </w:rPr>
  </w:style>
  <w:style w:type="paragraph" w:styleId="CommentSubject">
    <w:name w:val="annotation subject"/>
    <w:basedOn w:val="CommentText"/>
    <w:next w:val="CommentText"/>
    <w:rsid w:val="00A02BBF"/>
    <w:rPr>
      <w:rFonts w:eastAsia="Times New Roman"/>
      <w:b/>
      <w:bCs/>
      <w:lang w:eastAsia="de-DE"/>
    </w:rPr>
  </w:style>
  <w:style w:type="paragraph" w:customStyle="1" w:styleId="AnnoPara">
    <w:name w:val="AnnoPara"/>
    <w:basedOn w:val="Normal"/>
    <w:rsid w:val="004C2E33"/>
    <w:pPr>
      <w:numPr>
        <w:ilvl w:val="4"/>
        <w:numId w:val="5"/>
      </w:numPr>
      <w:spacing w:before="180"/>
    </w:pPr>
  </w:style>
  <w:style w:type="paragraph" w:customStyle="1" w:styleId="AgendaItem">
    <w:name w:val="AgendaItem"/>
    <w:basedOn w:val="Normal"/>
    <w:autoRedefine/>
    <w:rsid w:val="004C2E33"/>
    <w:rPr>
      <w:b/>
      <w:sz w:val="20"/>
    </w:rPr>
  </w:style>
  <w:style w:type="paragraph" w:customStyle="1" w:styleId="MainTitle">
    <w:name w:val="MainTitle"/>
    <w:basedOn w:val="Normal"/>
    <w:rsid w:val="004C2E33"/>
    <w:pPr>
      <w:jc w:val="center"/>
    </w:pPr>
    <w:rPr>
      <w:b/>
      <w:sz w:val="28"/>
    </w:rPr>
  </w:style>
  <w:style w:type="paragraph" w:customStyle="1" w:styleId="NoteSecretariat">
    <w:name w:val="NoteSecretariat"/>
    <w:basedOn w:val="Normal"/>
    <w:rsid w:val="004C2E33"/>
    <w:pPr>
      <w:jc w:val="center"/>
    </w:pPr>
    <w:rPr>
      <w:b/>
    </w:rPr>
  </w:style>
  <w:style w:type="paragraph" w:customStyle="1" w:styleId="AnnoHead2">
    <w:name w:val="AnnoHead2"/>
    <w:basedOn w:val="Normal"/>
    <w:next w:val="AnnoHead3"/>
    <w:rsid w:val="004C2E33"/>
    <w:pPr>
      <w:numPr>
        <w:ilvl w:val="1"/>
        <w:numId w:val="5"/>
      </w:numPr>
      <w:spacing w:before="180"/>
      <w:jc w:val="center"/>
    </w:pPr>
    <w:rPr>
      <w:b/>
    </w:rPr>
  </w:style>
  <w:style w:type="paragraph" w:customStyle="1" w:styleId="AnnoHead3">
    <w:name w:val="AnnoHead3"/>
    <w:basedOn w:val="Normal"/>
    <w:next w:val="AnnoPara"/>
    <w:rsid w:val="004C2E33"/>
    <w:pPr>
      <w:numPr>
        <w:ilvl w:val="2"/>
        <w:numId w:val="5"/>
      </w:numPr>
      <w:spacing w:before="180"/>
    </w:pPr>
    <w:rPr>
      <w:u w:val="single"/>
    </w:rPr>
  </w:style>
  <w:style w:type="paragraph" w:customStyle="1" w:styleId="FootnoteTable">
    <w:name w:val="FootnoteTable"/>
    <w:rsid w:val="004C2E33"/>
    <w:pPr>
      <w:numPr>
        <w:numId w:val="4"/>
      </w:numPr>
      <w:tabs>
        <w:tab w:val="clear" w:pos="360"/>
      </w:tabs>
    </w:pPr>
    <w:rPr>
      <w:sz w:val="16"/>
      <w:lang w:val="en-GB"/>
    </w:rPr>
  </w:style>
  <w:style w:type="character" w:styleId="Hyperlink">
    <w:name w:val="Hyperlink"/>
    <w:rsid w:val="00A02BBF"/>
    <w:rPr>
      <w:color w:val="0000FF"/>
      <w:u w:val="single"/>
    </w:rPr>
  </w:style>
  <w:style w:type="paragraph" w:styleId="BodyText2">
    <w:name w:val="Body Text 2"/>
    <w:basedOn w:val="Normal"/>
    <w:link w:val="BodyText2Char"/>
    <w:rsid w:val="004C2E33"/>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7E74AF"/>
    <w:rPr>
      <w:color w:val="800080"/>
      <w:u w:val="single"/>
    </w:rPr>
  </w:style>
  <w:style w:type="paragraph" w:customStyle="1" w:styleId="AnnexTitle">
    <w:name w:val="AnnexTitle"/>
    <w:basedOn w:val="Normal"/>
    <w:rsid w:val="00063D3B"/>
    <w:pPr>
      <w:keepNext/>
      <w:pageBreakBefore/>
      <w:jc w:val="center"/>
    </w:pPr>
    <w:rPr>
      <w:b/>
    </w:rPr>
  </w:style>
  <w:style w:type="paragraph" w:customStyle="1" w:styleId="AnnexIntroText">
    <w:name w:val="AnnexIntroText"/>
    <w:basedOn w:val="Normal"/>
    <w:rsid w:val="00E079F9"/>
    <w:pPr>
      <w:keepNext/>
      <w:spacing w:before="120" w:after="120"/>
    </w:pPr>
    <w:rPr>
      <w:b/>
      <w:sz w:val="20"/>
    </w:rPr>
  </w:style>
  <w:style w:type="paragraph" w:customStyle="1" w:styleId="SectionTitle">
    <w:name w:val="SectionTitle"/>
    <w:basedOn w:val="Normal"/>
    <w:rsid w:val="0060600D"/>
    <w:pPr>
      <w:keepNext/>
      <w:numPr>
        <w:numId w:val="7"/>
      </w:numPr>
      <w:spacing w:before="120" w:after="120"/>
      <w:jc w:val="center"/>
    </w:pPr>
    <w:rPr>
      <w:rFonts w:cs="Arial"/>
      <w:b/>
      <w:bCs/>
      <w:smallCaps/>
      <w:sz w:val="20"/>
    </w:rPr>
  </w:style>
  <w:style w:type="paragraph" w:customStyle="1" w:styleId="AddRows">
    <w:name w:val="AddRows"/>
    <w:basedOn w:val="Normal"/>
    <w:rsid w:val="0047470D"/>
    <w:pPr>
      <w:spacing w:before="60" w:after="60"/>
    </w:pPr>
    <w:rPr>
      <w:rFonts w:cs="Arial"/>
      <w:i/>
      <w:sz w:val="20"/>
      <w:szCs w:val="18"/>
    </w:rPr>
  </w:style>
  <w:style w:type="paragraph" w:customStyle="1" w:styleId="FooterForm">
    <w:name w:val="FooterForm"/>
    <w:basedOn w:val="Footer"/>
    <w:rsid w:val="00CE5ED0"/>
    <w:pPr>
      <w:spacing w:before="180"/>
    </w:pPr>
  </w:style>
  <w:style w:type="paragraph" w:customStyle="1" w:styleId="SubSectionTitle">
    <w:name w:val="SubSectionTitle"/>
    <w:basedOn w:val="Normal"/>
    <w:link w:val="SubSectionTitleChar"/>
    <w:rsid w:val="00FD5F38"/>
    <w:pPr>
      <w:keepNext/>
      <w:keepLines/>
      <w:numPr>
        <w:ilvl w:val="1"/>
        <w:numId w:val="7"/>
      </w:numPr>
      <w:tabs>
        <w:tab w:val="clear" w:pos="0"/>
        <w:tab w:val="num" w:pos="397"/>
      </w:tabs>
      <w:spacing w:before="120" w:after="120"/>
      <w:ind w:left="397" w:hanging="340"/>
    </w:pPr>
    <w:rPr>
      <w:rFonts w:cs="Arial"/>
      <w:b/>
      <w:bCs/>
      <w:iCs/>
      <w:sz w:val="20"/>
    </w:rPr>
  </w:style>
  <w:style w:type="character" w:customStyle="1" w:styleId="SubSectionTitleChar">
    <w:name w:val="SubSectionTitle Char"/>
    <w:link w:val="SubSectionTitle"/>
    <w:rsid w:val="00FD5F38"/>
    <w:rPr>
      <w:rFonts w:ascii="Arial" w:eastAsia="Times New Roman" w:hAnsi="Arial" w:cs="Arial"/>
      <w:b/>
      <w:bCs/>
      <w:iCs/>
      <w:lang w:val="en-GB" w:eastAsia="de-DE"/>
    </w:rPr>
  </w:style>
  <w:style w:type="paragraph" w:customStyle="1" w:styleId="SymbolForm">
    <w:name w:val="SymbolForm"/>
    <w:basedOn w:val="Normal"/>
    <w:rsid w:val="00CD75CB"/>
    <w:pPr>
      <w:jc w:val="right"/>
    </w:pPr>
    <w:rPr>
      <w:rFonts w:cs="Arial"/>
      <w:b/>
      <w:bCs/>
    </w:rPr>
  </w:style>
  <w:style w:type="paragraph" w:customStyle="1" w:styleId="TitleForm">
    <w:name w:val="TitleForm"/>
    <w:basedOn w:val="Normal"/>
    <w:rsid w:val="00CD75CB"/>
    <w:pPr>
      <w:ind w:left="1077"/>
      <w:jc w:val="center"/>
    </w:pPr>
    <w:rPr>
      <w:rFonts w:cs="Arial"/>
      <w:b/>
    </w:rPr>
  </w:style>
  <w:style w:type="paragraph" w:customStyle="1" w:styleId="LeftCellTickBox">
    <w:name w:val="LeftCellTickBox"/>
    <w:basedOn w:val="Normal"/>
    <w:rsid w:val="009D45AB"/>
    <w:pPr>
      <w:keepNext/>
      <w:spacing w:before="60" w:after="60"/>
      <w:ind w:left="57"/>
      <w:jc w:val="center"/>
    </w:pPr>
    <w:rPr>
      <w:bCs/>
      <w:sz w:val="20"/>
    </w:rPr>
  </w:style>
  <w:style w:type="paragraph" w:customStyle="1" w:styleId="ParaTickBox">
    <w:name w:val="ParaTickBox"/>
    <w:basedOn w:val="Normal"/>
    <w:link w:val="ParaTickBoxChar"/>
    <w:rsid w:val="007D7C6A"/>
    <w:pPr>
      <w:tabs>
        <w:tab w:val="left" w:pos="510"/>
      </w:tabs>
      <w:spacing w:before="60" w:after="60"/>
      <w:ind w:left="511" w:hanging="454"/>
    </w:pPr>
    <w:rPr>
      <w:rFonts w:cs="Arial"/>
      <w:sz w:val="20"/>
      <w:szCs w:val="18"/>
    </w:rPr>
  </w:style>
  <w:style w:type="paragraph" w:customStyle="1" w:styleId="EnumaratedItem">
    <w:name w:val="EnumaratedItem"/>
    <w:basedOn w:val="Normal"/>
    <w:autoRedefine/>
    <w:rsid w:val="005B1F1B"/>
    <w:pPr>
      <w:keepNext/>
      <w:widowControl w:val="0"/>
      <w:numPr>
        <w:numId w:val="10"/>
      </w:numPr>
      <w:spacing w:before="120" w:after="120"/>
      <w:ind w:hanging="397"/>
    </w:pPr>
    <w:rPr>
      <w:rFonts w:cs="Arial"/>
      <w:bCs/>
      <w:sz w:val="20"/>
    </w:rPr>
  </w:style>
  <w:style w:type="paragraph" w:customStyle="1" w:styleId="RegLeftInstructionCell">
    <w:name w:val="RegLeftInstructionCell"/>
    <w:basedOn w:val="Normal"/>
    <w:rsid w:val="00FB2C38"/>
    <w:pPr>
      <w:spacing w:before="120" w:after="120"/>
      <w:ind w:left="57"/>
    </w:pPr>
    <w:rPr>
      <w:rFonts w:cs="Arial"/>
      <w:b/>
      <w:sz w:val="20"/>
      <w:szCs w:val="18"/>
    </w:rPr>
  </w:style>
  <w:style w:type="paragraph" w:customStyle="1" w:styleId="RegTypePara">
    <w:name w:val="RegTypePara"/>
    <w:basedOn w:val="Normal"/>
    <w:link w:val="RegTypeParaChar"/>
    <w:rsid w:val="00D2655A"/>
    <w:pPr>
      <w:spacing w:before="120"/>
      <w:ind w:left="57"/>
    </w:pPr>
    <w:rPr>
      <w:rFonts w:cs="Arial"/>
      <w:sz w:val="20"/>
      <w:szCs w:val="18"/>
    </w:rPr>
  </w:style>
  <w:style w:type="paragraph" w:customStyle="1" w:styleId="RegInstructionText">
    <w:name w:val="RegInstructionText"/>
    <w:basedOn w:val="Normal"/>
    <w:link w:val="RegInstructionTextChar"/>
    <w:rsid w:val="00985CFF"/>
    <w:pPr>
      <w:tabs>
        <w:tab w:val="left" w:pos="510"/>
      </w:tabs>
      <w:spacing w:before="60" w:after="60"/>
      <w:ind w:left="57"/>
    </w:pPr>
    <w:rPr>
      <w:rFonts w:cs="Arial"/>
      <w:i/>
      <w:sz w:val="20"/>
      <w:szCs w:val="18"/>
    </w:rPr>
  </w:style>
  <w:style w:type="character" w:customStyle="1" w:styleId="RegInstructionTextChar">
    <w:name w:val="RegInstructionText Char"/>
    <w:link w:val="RegInstructionText"/>
    <w:rsid w:val="00985CFF"/>
    <w:rPr>
      <w:rFonts w:ascii="Arial" w:hAnsi="Arial" w:cs="Arial"/>
      <w:i/>
      <w:szCs w:val="18"/>
      <w:lang w:val="en-GB" w:eastAsia="de-DE" w:bidi="ar-SA"/>
    </w:rPr>
  </w:style>
  <w:style w:type="paragraph" w:customStyle="1" w:styleId="HistoryBoxTitle">
    <w:name w:val="HistoryBoxTitle"/>
    <w:basedOn w:val="Heading4"/>
    <w:rsid w:val="007976A1"/>
    <w:pPr>
      <w:spacing w:before="0"/>
    </w:pPr>
    <w:rPr>
      <w:sz w:val="18"/>
      <w:szCs w:val="18"/>
    </w:rPr>
  </w:style>
  <w:style w:type="paragraph" w:customStyle="1" w:styleId="FooterF">
    <w:name w:val="FooterF"/>
    <w:basedOn w:val="Footer"/>
    <w:rsid w:val="009D1725"/>
    <w:pPr>
      <w:tabs>
        <w:tab w:val="clear" w:pos="4320"/>
        <w:tab w:val="clear" w:pos="8640"/>
        <w:tab w:val="right" w:pos="9639"/>
      </w:tabs>
      <w:ind w:right="-1"/>
    </w:pPr>
    <w:rPr>
      <w:rFonts w:cs="Arial"/>
      <w:b/>
      <w:lang w:val="en-US"/>
    </w:rPr>
  </w:style>
  <w:style w:type="paragraph" w:customStyle="1" w:styleId="RegFormPara">
    <w:name w:val="RegFormPara"/>
    <w:basedOn w:val="Normal"/>
    <w:rsid w:val="00447578"/>
    <w:pPr>
      <w:tabs>
        <w:tab w:val="left" w:pos="510"/>
      </w:tabs>
      <w:spacing w:before="60" w:after="60"/>
      <w:ind w:left="57"/>
    </w:pPr>
    <w:rPr>
      <w:rFonts w:cs="Arial"/>
      <w:sz w:val="20"/>
      <w:szCs w:val="18"/>
    </w:rPr>
  </w:style>
  <w:style w:type="paragraph" w:customStyle="1" w:styleId="SecondLevelParaTickBox">
    <w:name w:val="SecondLevelParaTickBox"/>
    <w:basedOn w:val="ParaTickBox"/>
    <w:rsid w:val="00D53EA0"/>
    <w:pPr>
      <w:keepLines/>
      <w:tabs>
        <w:tab w:val="clear" w:pos="510"/>
        <w:tab w:val="left" w:pos="794"/>
      </w:tabs>
      <w:ind w:left="794"/>
    </w:pPr>
  </w:style>
  <w:style w:type="paragraph" w:customStyle="1" w:styleId="BulletedItem">
    <w:name w:val="BulletedItem"/>
    <w:basedOn w:val="EnumaratedItem"/>
    <w:rsid w:val="00B67A6E"/>
    <w:pPr>
      <w:keepNext w:val="0"/>
      <w:numPr>
        <w:numId w:val="8"/>
      </w:numPr>
      <w:ind w:left="681" w:hanging="397"/>
    </w:pPr>
  </w:style>
  <w:style w:type="paragraph" w:customStyle="1" w:styleId="autofill">
    <w:name w:val="autofill"/>
    <w:basedOn w:val="Normal"/>
    <w:rsid w:val="00213404"/>
    <w:pPr>
      <w:jc w:val="center"/>
    </w:pPr>
    <w:rPr>
      <w:rFonts w:cs="Arial"/>
      <w:b/>
      <w:bCs/>
      <w:i/>
      <w:iCs/>
      <w:color w:val="808080"/>
      <w:sz w:val="20"/>
    </w:rPr>
  </w:style>
  <w:style w:type="paragraph" w:customStyle="1" w:styleId="OutlineNumb">
    <w:name w:val="OutlineNumb"/>
    <w:basedOn w:val="EnumaratedItem"/>
    <w:autoRedefine/>
    <w:rsid w:val="00762D17"/>
    <w:pPr>
      <w:keepNext w:val="0"/>
      <w:numPr>
        <w:numId w:val="9"/>
      </w:numPr>
      <w:ind w:left="738" w:hanging="454"/>
    </w:pPr>
  </w:style>
  <w:style w:type="character" w:customStyle="1" w:styleId="RegTypeParaChar">
    <w:name w:val="RegTypePara Char"/>
    <w:link w:val="RegTypePara"/>
    <w:rsid w:val="008F2907"/>
    <w:rPr>
      <w:rFonts w:ascii="Arial" w:hAnsi="Arial" w:cs="Arial"/>
      <w:szCs w:val="18"/>
      <w:lang w:val="en-GB" w:eastAsia="de-DE" w:bidi="ar-SA"/>
    </w:rPr>
  </w:style>
  <w:style w:type="paragraph" w:customStyle="1" w:styleId="StyleEnumaratedItemBold">
    <w:name w:val="Style EnumaratedItem + Bold"/>
    <w:basedOn w:val="EnumaratedItem"/>
    <w:rsid w:val="00654B4F"/>
    <w:rPr>
      <w:b/>
    </w:rPr>
  </w:style>
  <w:style w:type="paragraph" w:customStyle="1" w:styleId="FootnoteForm">
    <w:name w:val="FootnoteForm"/>
    <w:basedOn w:val="FootnoteText"/>
    <w:rsid w:val="005B6825"/>
    <w:pPr>
      <w:spacing w:before="180"/>
    </w:pPr>
    <w:rPr>
      <w:rFonts w:cs="Arial"/>
      <w:sz w:val="17"/>
      <w:szCs w:val="17"/>
      <w:lang w:val="de-DE"/>
    </w:rPr>
  </w:style>
  <w:style w:type="paragraph" w:customStyle="1" w:styleId="RegInstrBox">
    <w:name w:val="RegInstrBox"/>
    <w:basedOn w:val="RegInstructionText"/>
    <w:rsid w:val="005601CF"/>
    <w:pPr>
      <w:keepNext/>
    </w:pPr>
  </w:style>
  <w:style w:type="paragraph" w:customStyle="1" w:styleId="OutL1">
    <w:name w:val="OutL1"/>
    <w:basedOn w:val="RegFormPara"/>
    <w:rsid w:val="0050251D"/>
    <w:pPr>
      <w:tabs>
        <w:tab w:val="clear" w:pos="510"/>
        <w:tab w:val="left" w:pos="284"/>
      </w:tabs>
      <w:ind w:left="284" w:hanging="227"/>
    </w:pPr>
    <w:rPr>
      <w:b/>
    </w:rPr>
  </w:style>
  <w:style w:type="paragraph" w:customStyle="1" w:styleId="OutL2">
    <w:name w:val="OutL2"/>
    <w:basedOn w:val="RegFormPara"/>
    <w:rsid w:val="0050251D"/>
    <w:pPr>
      <w:tabs>
        <w:tab w:val="clear" w:pos="510"/>
        <w:tab w:val="left" w:pos="340"/>
      </w:tabs>
      <w:ind w:left="737" w:hanging="567"/>
    </w:pPr>
    <w:rPr>
      <w:b/>
    </w:rPr>
  </w:style>
  <w:style w:type="paragraph" w:customStyle="1" w:styleId="OutL3">
    <w:name w:val="OutL3"/>
    <w:basedOn w:val="RegFormPara"/>
    <w:rsid w:val="0050251D"/>
    <w:pPr>
      <w:tabs>
        <w:tab w:val="clear" w:pos="510"/>
        <w:tab w:val="left" w:pos="227"/>
      </w:tabs>
      <w:ind w:left="738" w:hanging="454"/>
    </w:pPr>
  </w:style>
  <w:style w:type="paragraph" w:customStyle="1" w:styleId="OutL4">
    <w:name w:val="OutL4"/>
    <w:basedOn w:val="RegFormPara"/>
    <w:rsid w:val="0050251D"/>
    <w:pPr>
      <w:tabs>
        <w:tab w:val="clear" w:pos="510"/>
        <w:tab w:val="left" w:pos="964"/>
      </w:tabs>
      <w:ind w:left="964" w:hanging="227"/>
    </w:pPr>
  </w:style>
  <w:style w:type="paragraph" w:customStyle="1" w:styleId="OutL5">
    <w:name w:val="OutL5"/>
    <w:basedOn w:val="Normal"/>
    <w:rsid w:val="0050251D"/>
    <w:pPr>
      <w:tabs>
        <w:tab w:val="left" w:pos="1134"/>
      </w:tabs>
      <w:ind w:left="1191" w:hanging="227"/>
    </w:pPr>
    <w:rPr>
      <w:rFonts w:cs="Arial"/>
      <w:sz w:val="20"/>
    </w:rPr>
  </w:style>
  <w:style w:type="paragraph" w:customStyle="1" w:styleId="SDMPara">
    <w:name w:val="SDMPara"/>
    <w:basedOn w:val="Normal"/>
    <w:rsid w:val="00A02BBF"/>
    <w:pPr>
      <w:numPr>
        <w:numId w:val="40"/>
      </w:numPr>
      <w:spacing w:before="180"/>
    </w:pPr>
    <w:rPr>
      <w:rFonts w:cs="Arial"/>
      <w:szCs w:val="22"/>
    </w:rPr>
  </w:style>
  <w:style w:type="paragraph" w:customStyle="1" w:styleId="SDMSubPara1">
    <w:name w:val="SDMSubPara1"/>
    <w:basedOn w:val="Normal"/>
    <w:rsid w:val="00A02BBF"/>
    <w:pPr>
      <w:numPr>
        <w:ilvl w:val="1"/>
        <w:numId w:val="40"/>
      </w:numPr>
      <w:spacing w:before="180"/>
    </w:pPr>
    <w:rPr>
      <w:rFonts w:cs="Arial"/>
      <w:szCs w:val="22"/>
    </w:rPr>
  </w:style>
  <w:style w:type="paragraph" w:customStyle="1" w:styleId="SDMSubPara2">
    <w:name w:val="SDMSubPara2"/>
    <w:basedOn w:val="Normal"/>
    <w:rsid w:val="00A02BBF"/>
    <w:pPr>
      <w:numPr>
        <w:ilvl w:val="2"/>
        <w:numId w:val="40"/>
      </w:numPr>
      <w:spacing w:before="180"/>
    </w:pPr>
    <w:rPr>
      <w:rFonts w:cs="Arial"/>
      <w:szCs w:val="22"/>
    </w:rPr>
  </w:style>
  <w:style w:type="paragraph" w:customStyle="1" w:styleId="SDMDocInfoText">
    <w:name w:val="SDMDocInfoText"/>
    <w:basedOn w:val="Normal"/>
    <w:link w:val="SDMDocInfoTextChar"/>
    <w:rsid w:val="00A02BBF"/>
    <w:pPr>
      <w:keepLines/>
      <w:numPr>
        <w:numId w:val="12"/>
      </w:numPr>
      <w:spacing w:before="80" w:after="80"/>
    </w:pPr>
    <w:rPr>
      <w:rFonts w:cs="Arial"/>
      <w:sz w:val="20"/>
    </w:rPr>
  </w:style>
  <w:style w:type="character" w:customStyle="1" w:styleId="SDMDocInfoTextChar">
    <w:name w:val="SDMDocInfoText Char"/>
    <w:link w:val="SDMDocInfoText"/>
    <w:rsid w:val="00A02BBF"/>
    <w:rPr>
      <w:rFonts w:ascii="Arial" w:eastAsia="Times New Roman" w:hAnsi="Arial" w:cs="Arial"/>
      <w:lang w:val="en-GB" w:eastAsia="de-DE"/>
    </w:rPr>
  </w:style>
  <w:style w:type="paragraph" w:customStyle="1" w:styleId="SDMDocInfoTitle">
    <w:name w:val="SDMDocInfoTitle"/>
    <w:basedOn w:val="Normal"/>
    <w:rsid w:val="00A02BBF"/>
    <w:pPr>
      <w:keepNext/>
      <w:keepLines/>
      <w:spacing w:before="480" w:after="240"/>
      <w:jc w:val="center"/>
    </w:pPr>
    <w:rPr>
      <w:rFonts w:cs="Arial"/>
      <w:b/>
      <w:szCs w:val="22"/>
    </w:rPr>
  </w:style>
  <w:style w:type="paragraph" w:customStyle="1" w:styleId="SDMSubPara3">
    <w:name w:val="SDMSubPara3"/>
    <w:basedOn w:val="Normal"/>
    <w:rsid w:val="00A02BBF"/>
    <w:pPr>
      <w:numPr>
        <w:ilvl w:val="3"/>
        <w:numId w:val="40"/>
      </w:numPr>
      <w:spacing w:before="180"/>
      <w:ind w:left="2721" w:hanging="595"/>
    </w:pPr>
  </w:style>
  <w:style w:type="paragraph" w:customStyle="1" w:styleId="SDMSubPara4">
    <w:name w:val="SDMSubPara4"/>
    <w:basedOn w:val="Normal"/>
    <w:rsid w:val="00A02BBF"/>
    <w:pPr>
      <w:numPr>
        <w:ilvl w:val="4"/>
        <w:numId w:val="40"/>
      </w:numPr>
      <w:spacing w:before="180"/>
    </w:pPr>
  </w:style>
  <w:style w:type="paragraph" w:customStyle="1" w:styleId="SDMDocInfoHeadRow">
    <w:name w:val="SDMDocInfoHeadRow"/>
    <w:basedOn w:val="Normal"/>
    <w:rsid w:val="00A02BBF"/>
    <w:pPr>
      <w:keepNext/>
      <w:keepLines/>
    </w:pPr>
    <w:rPr>
      <w:rFonts w:cs="Arial"/>
      <w:i/>
      <w:sz w:val="16"/>
      <w:szCs w:val="16"/>
    </w:rPr>
  </w:style>
  <w:style w:type="numbering" w:customStyle="1" w:styleId="SDMParaList">
    <w:name w:val="SDMParaList"/>
    <w:rsid w:val="00A02BBF"/>
    <w:pPr>
      <w:numPr>
        <w:numId w:val="11"/>
      </w:numPr>
    </w:pPr>
  </w:style>
  <w:style w:type="numbering" w:customStyle="1" w:styleId="SDMDocInfoTextBullets">
    <w:name w:val="SDMDocInfoTextBullets"/>
    <w:uiPriority w:val="99"/>
    <w:rsid w:val="00A02BBF"/>
    <w:pPr>
      <w:numPr>
        <w:numId w:val="12"/>
      </w:numPr>
    </w:pPr>
  </w:style>
  <w:style w:type="character" w:customStyle="1" w:styleId="Heading1Char">
    <w:name w:val="Heading 1 Char"/>
    <w:link w:val="Heading1"/>
    <w:rsid w:val="00A02BBF"/>
    <w:rPr>
      <w:rFonts w:ascii="Cambria" w:eastAsia="MS Gothic" w:hAnsi="Cambria"/>
      <w:b/>
      <w:bCs/>
      <w:color w:val="365F91"/>
      <w:sz w:val="28"/>
      <w:szCs w:val="28"/>
    </w:rPr>
  </w:style>
  <w:style w:type="character" w:customStyle="1" w:styleId="Heading2Char">
    <w:name w:val="Heading 2 Char"/>
    <w:link w:val="Heading2"/>
    <w:rsid w:val="00A02BBF"/>
    <w:rPr>
      <w:rFonts w:ascii="Cambria" w:eastAsia="MS Gothic" w:hAnsi="Cambria"/>
      <w:b/>
      <w:bCs/>
      <w:color w:val="4F81BD"/>
      <w:sz w:val="26"/>
      <w:szCs w:val="26"/>
    </w:rPr>
  </w:style>
  <w:style w:type="character" w:customStyle="1" w:styleId="Heading3Char">
    <w:name w:val="Heading 3 Char"/>
    <w:link w:val="Heading3"/>
    <w:rsid w:val="00A02BBF"/>
    <w:rPr>
      <w:rFonts w:ascii="Cambria" w:eastAsia="MS Gothic" w:hAnsi="Cambria"/>
      <w:b/>
      <w:bCs/>
      <w:color w:val="4F81BD"/>
      <w:sz w:val="24"/>
      <w:szCs w:val="24"/>
    </w:rPr>
  </w:style>
  <w:style w:type="character" w:customStyle="1" w:styleId="Heading4Char">
    <w:name w:val="Heading 4 Char"/>
    <w:link w:val="Heading4"/>
    <w:rsid w:val="00A02BBF"/>
    <w:rPr>
      <w:rFonts w:ascii="Cambria" w:eastAsia="MS Gothic" w:hAnsi="Cambria"/>
      <w:b/>
      <w:bCs/>
      <w:i/>
      <w:iCs/>
      <w:color w:val="4F81BD"/>
      <w:sz w:val="24"/>
      <w:szCs w:val="24"/>
    </w:rPr>
  </w:style>
  <w:style w:type="character" w:customStyle="1" w:styleId="Heading5Char">
    <w:name w:val="Heading 5 Char"/>
    <w:link w:val="Heading5"/>
    <w:rsid w:val="00A02BBF"/>
    <w:rPr>
      <w:rFonts w:ascii="Cambria" w:eastAsia="MS Gothic" w:hAnsi="Cambria"/>
      <w:color w:val="243F60"/>
      <w:sz w:val="24"/>
      <w:szCs w:val="24"/>
    </w:rPr>
  </w:style>
  <w:style w:type="character" w:customStyle="1" w:styleId="Heading6Char">
    <w:name w:val="Heading 6 Char"/>
    <w:link w:val="Heading6"/>
    <w:rsid w:val="00A02BBF"/>
    <w:rPr>
      <w:rFonts w:ascii="Cambria" w:eastAsia="MS Gothic" w:hAnsi="Cambria"/>
      <w:i/>
      <w:iCs/>
      <w:color w:val="243F60"/>
      <w:sz w:val="24"/>
      <w:szCs w:val="24"/>
    </w:rPr>
  </w:style>
  <w:style w:type="character" w:customStyle="1" w:styleId="Heading7Char">
    <w:name w:val="Heading 7 Char"/>
    <w:link w:val="Heading7"/>
    <w:rsid w:val="00A02BBF"/>
    <w:rPr>
      <w:rFonts w:ascii="Cambria" w:eastAsia="MS Gothic" w:hAnsi="Cambria"/>
      <w:i/>
      <w:iCs/>
      <w:color w:val="404040"/>
      <w:sz w:val="24"/>
      <w:szCs w:val="24"/>
    </w:rPr>
  </w:style>
  <w:style w:type="character" w:customStyle="1" w:styleId="Heading8Char">
    <w:name w:val="Heading 8 Char"/>
    <w:link w:val="Heading8"/>
    <w:rsid w:val="00A02BBF"/>
    <w:rPr>
      <w:rFonts w:ascii="Cambria" w:eastAsia="MS Gothic" w:hAnsi="Cambria"/>
      <w:color w:val="404040"/>
    </w:rPr>
  </w:style>
  <w:style w:type="paragraph" w:styleId="ListParagraph">
    <w:name w:val="List Paragraph"/>
    <w:basedOn w:val="Normal"/>
    <w:uiPriority w:val="34"/>
    <w:qFormat/>
    <w:rsid w:val="00A02BBF"/>
    <w:pPr>
      <w:ind w:left="720"/>
      <w:contextualSpacing/>
    </w:pPr>
  </w:style>
  <w:style w:type="paragraph" w:styleId="EndnoteText">
    <w:name w:val="endnote text"/>
    <w:basedOn w:val="Normal"/>
    <w:link w:val="EndnoteTextChar"/>
    <w:rsid w:val="00A02BBF"/>
    <w:rPr>
      <w:rFonts w:eastAsia="MS Mincho"/>
      <w:lang w:eastAsia="en-US"/>
    </w:rPr>
  </w:style>
  <w:style w:type="character" w:customStyle="1" w:styleId="EndnoteTextChar">
    <w:name w:val="Endnote Text Char"/>
    <w:link w:val="EndnoteText"/>
    <w:rsid w:val="00537C98"/>
    <w:rPr>
      <w:rFonts w:ascii="Arial" w:hAnsi="Arial"/>
      <w:sz w:val="22"/>
      <w:lang w:val="en-GB"/>
    </w:rPr>
  </w:style>
  <w:style w:type="paragraph" w:styleId="Caption">
    <w:name w:val="caption"/>
    <w:basedOn w:val="Normal"/>
    <w:qFormat/>
    <w:locked/>
    <w:rsid w:val="00A02BBF"/>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A02BBF"/>
    <w:pPr>
      <w:ind w:left="1760"/>
    </w:pPr>
  </w:style>
  <w:style w:type="paragraph" w:styleId="Index1">
    <w:name w:val="index 1"/>
    <w:basedOn w:val="Normal"/>
    <w:next w:val="Normal"/>
    <w:autoRedefine/>
    <w:rsid w:val="00537C98"/>
    <w:pPr>
      <w:ind w:left="240" w:hanging="240"/>
    </w:pPr>
  </w:style>
  <w:style w:type="paragraph" w:styleId="IndexHeading">
    <w:name w:val="index heading"/>
    <w:basedOn w:val="Normal"/>
    <w:next w:val="Normal"/>
    <w:rsid w:val="00A02BBF"/>
    <w:rPr>
      <w:rFonts w:cs="Arial"/>
      <w:b/>
      <w:bCs/>
    </w:rPr>
  </w:style>
  <w:style w:type="paragraph" w:styleId="TableofAuthorities">
    <w:name w:val="table of authorities"/>
    <w:basedOn w:val="Normal"/>
    <w:next w:val="Normal"/>
    <w:rsid w:val="00A02BBF"/>
    <w:pPr>
      <w:ind w:left="220" w:hanging="220"/>
    </w:pPr>
  </w:style>
  <w:style w:type="paragraph" w:styleId="TableofFigures">
    <w:name w:val="table of figures"/>
    <w:basedOn w:val="Normal"/>
    <w:next w:val="Normal"/>
    <w:rsid w:val="00A02BBF"/>
  </w:style>
  <w:style w:type="paragraph" w:styleId="TOAHeading">
    <w:name w:val="toa heading"/>
    <w:basedOn w:val="Normal"/>
    <w:next w:val="Normal"/>
    <w:rsid w:val="00A02BBF"/>
    <w:pPr>
      <w:spacing w:before="120"/>
    </w:pPr>
    <w:rPr>
      <w:rFonts w:cs="Arial"/>
      <w:b/>
      <w:bCs/>
      <w:sz w:val="24"/>
      <w:szCs w:val="24"/>
    </w:rPr>
  </w:style>
  <w:style w:type="paragraph" w:styleId="TOC4">
    <w:name w:val="toc 4"/>
    <w:basedOn w:val="TOC1"/>
    <w:uiPriority w:val="39"/>
    <w:rsid w:val="00A02BBF"/>
    <w:pPr>
      <w:ind w:left="3544" w:hanging="1276"/>
    </w:pPr>
    <w:rPr>
      <w:b w:val="0"/>
      <w:caps w:val="0"/>
      <w:noProof/>
    </w:rPr>
  </w:style>
  <w:style w:type="paragraph" w:styleId="TOC5">
    <w:name w:val="toc 5"/>
    <w:basedOn w:val="TOC1"/>
    <w:uiPriority w:val="39"/>
    <w:rsid w:val="00A02BBF"/>
    <w:pPr>
      <w:ind w:left="5103" w:hanging="1559"/>
    </w:pPr>
    <w:rPr>
      <w:b w:val="0"/>
      <w:caps w:val="0"/>
      <w:noProof/>
    </w:rPr>
  </w:style>
  <w:style w:type="paragraph" w:styleId="TOC6">
    <w:name w:val="toc 6"/>
    <w:basedOn w:val="TOC1"/>
    <w:next w:val="Normal"/>
    <w:uiPriority w:val="39"/>
    <w:rsid w:val="00A02BBF"/>
    <w:pPr>
      <w:ind w:left="1588" w:hanging="1588"/>
    </w:pPr>
    <w:rPr>
      <w:noProof/>
    </w:rPr>
  </w:style>
  <w:style w:type="paragraph" w:styleId="TOC7">
    <w:name w:val="toc 7"/>
    <w:basedOn w:val="Normal"/>
    <w:next w:val="Normal"/>
    <w:autoRedefine/>
    <w:uiPriority w:val="39"/>
    <w:rsid w:val="00A02BBF"/>
    <w:pPr>
      <w:ind w:left="1320"/>
    </w:pPr>
  </w:style>
  <w:style w:type="paragraph" w:styleId="TOC8">
    <w:name w:val="toc 8"/>
    <w:basedOn w:val="Normal"/>
    <w:next w:val="Normal"/>
    <w:autoRedefine/>
    <w:uiPriority w:val="39"/>
    <w:rsid w:val="00A02BBF"/>
    <w:pPr>
      <w:ind w:left="1540"/>
    </w:pPr>
  </w:style>
  <w:style w:type="paragraph" w:customStyle="1" w:styleId="SDMTiHead">
    <w:name w:val="SDMTiHead"/>
    <w:basedOn w:val="Header"/>
    <w:rsid w:val="00A02BBF"/>
    <w:pPr>
      <w:ind w:left="-330" w:firstLine="330"/>
    </w:pPr>
    <w:rPr>
      <w:rFonts w:cs="Arial"/>
      <w:caps/>
      <w:szCs w:val="19"/>
    </w:rPr>
  </w:style>
  <w:style w:type="paragraph" w:customStyle="1" w:styleId="SDMTitle2">
    <w:name w:val="SDMTitle2"/>
    <w:basedOn w:val="Normal"/>
    <w:rsid w:val="00A02BBF"/>
    <w:pPr>
      <w:spacing w:after="600"/>
      <w:jc w:val="left"/>
    </w:pPr>
    <w:rPr>
      <w:rFonts w:cs="Arial"/>
      <w:sz w:val="48"/>
      <w:szCs w:val="48"/>
    </w:rPr>
  </w:style>
  <w:style w:type="paragraph" w:customStyle="1" w:styleId="SDMTitle1">
    <w:name w:val="SDMTitle1"/>
    <w:basedOn w:val="Normal"/>
    <w:rsid w:val="00A02BBF"/>
    <w:pPr>
      <w:pBdr>
        <w:bottom w:val="single" w:sz="12" w:space="7" w:color="auto"/>
      </w:pBdr>
      <w:spacing w:before="1800" w:after="200"/>
      <w:jc w:val="left"/>
    </w:pPr>
    <w:rPr>
      <w:rFonts w:cs="Arial"/>
      <w:sz w:val="48"/>
      <w:szCs w:val="48"/>
    </w:rPr>
  </w:style>
  <w:style w:type="paragraph" w:customStyle="1" w:styleId="SDMTiInfo">
    <w:name w:val="SDMTiInfo"/>
    <w:basedOn w:val="Normal"/>
    <w:rsid w:val="00A02BBF"/>
    <w:pPr>
      <w:spacing w:before="300"/>
    </w:pPr>
    <w:rPr>
      <w:rFonts w:cs="Arial"/>
      <w:szCs w:val="22"/>
    </w:rPr>
  </w:style>
  <w:style w:type="paragraph" w:customStyle="1" w:styleId="SDMHead1">
    <w:name w:val="SDMHead1"/>
    <w:basedOn w:val="Normal"/>
    <w:link w:val="SDMHead1Char"/>
    <w:rsid w:val="00A02BBF"/>
    <w:pPr>
      <w:keepNext/>
      <w:keepLines/>
      <w:numPr>
        <w:numId w:val="19"/>
      </w:numPr>
      <w:suppressAutoHyphens/>
      <w:spacing w:before="240" w:after="60"/>
      <w:outlineLvl w:val="0"/>
    </w:pPr>
    <w:rPr>
      <w:rFonts w:cs="Arial"/>
      <w:b/>
      <w:sz w:val="32"/>
      <w:szCs w:val="32"/>
    </w:rPr>
  </w:style>
  <w:style w:type="paragraph" w:customStyle="1" w:styleId="SDMHead2">
    <w:name w:val="SDMHead2"/>
    <w:basedOn w:val="Normal"/>
    <w:rsid w:val="00A02BBF"/>
    <w:pPr>
      <w:keepNext/>
      <w:keepLines/>
      <w:numPr>
        <w:ilvl w:val="1"/>
        <w:numId w:val="19"/>
      </w:numPr>
      <w:suppressAutoHyphens/>
      <w:spacing w:before="240" w:after="60"/>
      <w:outlineLvl w:val="1"/>
    </w:pPr>
    <w:rPr>
      <w:rFonts w:cs="Arial"/>
      <w:b/>
      <w:sz w:val="24"/>
      <w:szCs w:val="24"/>
    </w:rPr>
  </w:style>
  <w:style w:type="paragraph" w:customStyle="1" w:styleId="SDMHead3">
    <w:name w:val="SDMHead3"/>
    <w:basedOn w:val="Normal"/>
    <w:rsid w:val="00A02BBF"/>
    <w:pPr>
      <w:keepNext/>
      <w:keepLines/>
      <w:numPr>
        <w:ilvl w:val="2"/>
        <w:numId w:val="19"/>
      </w:numPr>
      <w:suppressAutoHyphens/>
      <w:spacing w:before="240" w:after="60"/>
      <w:outlineLvl w:val="2"/>
    </w:pPr>
    <w:rPr>
      <w:rFonts w:cs="Arial"/>
      <w:b/>
      <w:szCs w:val="24"/>
    </w:rPr>
  </w:style>
  <w:style w:type="paragraph" w:customStyle="1" w:styleId="SDMHead4">
    <w:name w:val="SDMHead4"/>
    <w:basedOn w:val="Normal"/>
    <w:rsid w:val="00A02BBF"/>
    <w:pPr>
      <w:keepNext/>
      <w:keepLines/>
      <w:numPr>
        <w:ilvl w:val="3"/>
        <w:numId w:val="19"/>
      </w:numPr>
      <w:suppressAutoHyphens/>
      <w:spacing w:before="240" w:after="60"/>
      <w:outlineLvl w:val="3"/>
    </w:pPr>
    <w:rPr>
      <w:rFonts w:cs="Arial"/>
      <w:b/>
      <w:szCs w:val="24"/>
    </w:rPr>
  </w:style>
  <w:style w:type="paragraph" w:customStyle="1" w:styleId="SDMHead5">
    <w:name w:val="SDMHead5"/>
    <w:basedOn w:val="Normal"/>
    <w:rsid w:val="00A02BBF"/>
    <w:pPr>
      <w:keepNext/>
      <w:keepLines/>
      <w:numPr>
        <w:ilvl w:val="4"/>
        <w:numId w:val="19"/>
      </w:numPr>
      <w:suppressAutoHyphens/>
      <w:spacing w:before="240" w:after="60"/>
      <w:outlineLvl w:val="4"/>
    </w:pPr>
    <w:rPr>
      <w:rFonts w:cs="Arial"/>
      <w:b/>
      <w:szCs w:val="24"/>
    </w:rPr>
  </w:style>
  <w:style w:type="character" w:customStyle="1" w:styleId="SDMHead1Char">
    <w:name w:val="SDMHead1 Char"/>
    <w:link w:val="SDMHead1"/>
    <w:rsid w:val="00A02BBF"/>
    <w:rPr>
      <w:rFonts w:ascii="Arial" w:eastAsia="Times New Roman" w:hAnsi="Arial" w:cs="Arial"/>
      <w:b/>
      <w:sz w:val="32"/>
      <w:szCs w:val="32"/>
      <w:lang w:val="en-GB" w:eastAsia="de-DE"/>
    </w:rPr>
  </w:style>
  <w:style w:type="character" w:customStyle="1" w:styleId="FootnoteTextChar">
    <w:name w:val="Footnote Text Char"/>
    <w:link w:val="FootnoteText"/>
    <w:rsid w:val="00A02BBF"/>
    <w:rPr>
      <w:rFonts w:ascii="Arial" w:eastAsia="Times New Roman" w:hAnsi="Arial"/>
      <w:lang w:val="en-GB" w:eastAsia="de-DE"/>
    </w:rPr>
  </w:style>
  <w:style w:type="table" w:customStyle="1" w:styleId="SDMTable">
    <w:name w:val="SDMTable"/>
    <w:basedOn w:val="TableNormal"/>
    <w:rsid w:val="00A02BBF"/>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A02BBF"/>
    <w:pPr>
      <w:jc w:val="center"/>
    </w:pPr>
    <w:rPr>
      <w:rFonts w:cs="Arial"/>
      <w:sz w:val="20"/>
    </w:rPr>
  </w:style>
  <w:style w:type="table" w:customStyle="1" w:styleId="SDMTableDocInfo">
    <w:name w:val="SDMTableDocInfo"/>
    <w:basedOn w:val="TableNormal"/>
    <w:rsid w:val="00A02BBF"/>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character" w:customStyle="1" w:styleId="TOC1Char">
    <w:name w:val="TOC 1 Char"/>
    <w:link w:val="TOC1"/>
    <w:uiPriority w:val="39"/>
    <w:rsid w:val="00A02BBF"/>
    <w:rPr>
      <w:rFonts w:ascii="Arial" w:eastAsia="Times New Roman" w:hAnsi="Arial" w:cs="Arial"/>
      <w:b/>
      <w:caps/>
      <w:sz w:val="21"/>
      <w:szCs w:val="21"/>
      <w:lang w:val="en-GB" w:eastAsia="de-DE"/>
    </w:rPr>
  </w:style>
  <w:style w:type="character" w:customStyle="1" w:styleId="TOC2Char">
    <w:name w:val="TOC 2 Char"/>
    <w:link w:val="TOC2"/>
    <w:uiPriority w:val="39"/>
    <w:rsid w:val="00A02BBF"/>
    <w:rPr>
      <w:rFonts w:ascii="Arial" w:eastAsia="Times New Roman" w:hAnsi="Arial" w:cs="Arial"/>
      <w:sz w:val="21"/>
      <w:szCs w:val="21"/>
      <w:lang w:val="en-GB" w:eastAsia="de-DE"/>
    </w:rPr>
  </w:style>
  <w:style w:type="character" w:customStyle="1" w:styleId="TOC3Char">
    <w:name w:val="TOC 3 Char"/>
    <w:link w:val="TOC3"/>
    <w:uiPriority w:val="39"/>
    <w:rsid w:val="00A02BBF"/>
    <w:rPr>
      <w:rFonts w:ascii="Arial" w:eastAsia="Times New Roman" w:hAnsi="Arial" w:cs="Arial"/>
      <w:sz w:val="21"/>
      <w:szCs w:val="21"/>
      <w:lang w:val="en-GB" w:eastAsia="de-DE"/>
    </w:rPr>
  </w:style>
  <w:style w:type="paragraph" w:customStyle="1" w:styleId="SDMHeader">
    <w:name w:val="SDMHeader"/>
    <w:basedOn w:val="Header"/>
    <w:rsid w:val="00A02BBF"/>
    <w:pPr>
      <w:pBdr>
        <w:bottom w:val="single" w:sz="4" w:space="10" w:color="auto"/>
      </w:pBdr>
      <w:tabs>
        <w:tab w:val="clear" w:pos="4320"/>
        <w:tab w:val="clear" w:pos="8640"/>
        <w:tab w:val="right" w:pos="9356"/>
        <w:tab w:val="right" w:pos="14288"/>
      </w:tabs>
    </w:pPr>
    <w:rPr>
      <w:rFonts w:cs="Arial"/>
      <w:sz w:val="20"/>
      <w:szCs w:val="16"/>
    </w:rPr>
  </w:style>
  <w:style w:type="table" w:customStyle="1" w:styleId="SDMBox">
    <w:name w:val="SDMBox"/>
    <w:basedOn w:val="TableNormal"/>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HeadList">
    <w:name w:val="SDMHeadList"/>
    <w:uiPriority w:val="99"/>
    <w:rsid w:val="00A02BBF"/>
    <w:pPr>
      <w:numPr>
        <w:numId w:val="15"/>
      </w:numPr>
    </w:pPr>
  </w:style>
  <w:style w:type="numbering" w:customStyle="1" w:styleId="SDMTableBoxParaNumberedList">
    <w:name w:val="SDMTable&amp;BoxParaNumberedList"/>
    <w:rsid w:val="00A02BBF"/>
    <w:pPr>
      <w:numPr>
        <w:numId w:val="13"/>
      </w:numPr>
    </w:pPr>
  </w:style>
  <w:style w:type="paragraph" w:customStyle="1" w:styleId="SDMAppTitle">
    <w:name w:val="SDMAppTitle"/>
    <w:basedOn w:val="SDMHead1"/>
    <w:next w:val="SDMApp1"/>
    <w:qFormat/>
    <w:rsid w:val="00A02BBF"/>
    <w:pPr>
      <w:pageBreakBefore/>
      <w:numPr>
        <w:numId w:val="0"/>
      </w:numPr>
      <w:spacing w:before="120" w:after="600"/>
    </w:pPr>
  </w:style>
  <w:style w:type="paragraph" w:customStyle="1" w:styleId="SDMApp1">
    <w:name w:val="SDMApp1"/>
    <w:basedOn w:val="SDMHead2"/>
    <w:qFormat/>
    <w:rsid w:val="00791240"/>
    <w:pPr>
      <w:numPr>
        <w:ilvl w:val="0"/>
        <w:numId w:val="47"/>
      </w:numPr>
      <w:tabs>
        <w:tab w:val="left" w:pos="567"/>
      </w:tabs>
      <w:outlineLvl w:val="9"/>
    </w:pPr>
    <w:rPr>
      <w:sz w:val="28"/>
    </w:rPr>
  </w:style>
  <w:style w:type="paragraph" w:customStyle="1" w:styleId="SDMApp2">
    <w:name w:val="SDMApp2"/>
    <w:basedOn w:val="SDMHead3"/>
    <w:qFormat/>
    <w:rsid w:val="00A02BBF"/>
    <w:pPr>
      <w:numPr>
        <w:ilvl w:val="0"/>
        <w:numId w:val="0"/>
      </w:numPr>
      <w:outlineLvl w:val="9"/>
    </w:pPr>
  </w:style>
  <w:style w:type="paragraph" w:customStyle="1" w:styleId="SDMApp3">
    <w:name w:val="SDMApp3"/>
    <w:basedOn w:val="SDMHead4"/>
    <w:qFormat/>
    <w:rsid w:val="00A02BBF"/>
    <w:pPr>
      <w:numPr>
        <w:ilvl w:val="0"/>
        <w:numId w:val="0"/>
      </w:numPr>
      <w:outlineLvl w:val="9"/>
    </w:pPr>
  </w:style>
  <w:style w:type="paragraph" w:customStyle="1" w:styleId="SDMApp4">
    <w:name w:val="SDMApp4"/>
    <w:basedOn w:val="SDMHead5"/>
    <w:qFormat/>
    <w:rsid w:val="00A02BBF"/>
    <w:pPr>
      <w:numPr>
        <w:ilvl w:val="0"/>
        <w:numId w:val="0"/>
      </w:numPr>
      <w:outlineLvl w:val="9"/>
    </w:pPr>
  </w:style>
  <w:style w:type="numbering" w:customStyle="1" w:styleId="SDMAppHeadList">
    <w:name w:val="SDMAppHeadList"/>
    <w:uiPriority w:val="99"/>
    <w:rsid w:val="00A02BBF"/>
    <w:pPr>
      <w:numPr>
        <w:numId w:val="14"/>
      </w:numPr>
    </w:pPr>
  </w:style>
  <w:style w:type="paragraph" w:customStyle="1" w:styleId="SDMDocRef">
    <w:name w:val="SDMDocRef"/>
    <w:basedOn w:val="Normal"/>
    <w:link w:val="SDMDocRefChar"/>
    <w:qFormat/>
    <w:rsid w:val="00D478C4"/>
    <w:pPr>
      <w:spacing w:before="100"/>
    </w:pPr>
    <w:rPr>
      <w:rFonts w:eastAsia="MS Mincho"/>
      <w:b/>
      <w:caps/>
      <w:sz w:val="28"/>
      <w:lang w:eastAsia="ja-JP"/>
    </w:rPr>
  </w:style>
  <w:style w:type="paragraph" w:customStyle="1" w:styleId="SDMApp5">
    <w:name w:val="SDMApp5"/>
    <w:basedOn w:val="SDMApp4"/>
    <w:qFormat/>
    <w:rsid w:val="00A02BBF"/>
    <w:pPr>
      <w:tabs>
        <w:tab w:val="left" w:pos="1418"/>
      </w:tabs>
    </w:pPr>
  </w:style>
  <w:style w:type="paragraph" w:customStyle="1" w:styleId="SDMTableBoxFigureFootnote">
    <w:name w:val="SDMTableBoxFigureFootnote"/>
    <w:basedOn w:val="Normal"/>
    <w:qFormat/>
    <w:rsid w:val="00A02BBF"/>
    <w:pPr>
      <w:numPr>
        <w:numId w:val="22"/>
      </w:numPr>
      <w:spacing w:before="120"/>
    </w:pPr>
    <w:rPr>
      <w:sz w:val="20"/>
    </w:rPr>
  </w:style>
  <w:style w:type="paragraph" w:customStyle="1" w:styleId="SDMCovNoteTitle">
    <w:name w:val="SDMCovNoteTitle"/>
    <w:basedOn w:val="Normal"/>
    <w:qFormat/>
    <w:rsid w:val="007602E6"/>
    <w:pPr>
      <w:keepNext/>
      <w:keepLines/>
      <w:suppressAutoHyphens/>
      <w:spacing w:before="240" w:after="240"/>
      <w:jc w:val="center"/>
    </w:pPr>
    <w:rPr>
      <w:b/>
      <w:caps/>
      <w:szCs w:val="22"/>
    </w:rPr>
  </w:style>
  <w:style w:type="numbering" w:customStyle="1" w:styleId="SDMCovNoteHeadList">
    <w:name w:val="SDMCovNoteHeadList"/>
    <w:uiPriority w:val="99"/>
    <w:rsid w:val="00A02BBF"/>
    <w:pPr>
      <w:numPr>
        <w:numId w:val="16"/>
      </w:numPr>
    </w:pPr>
  </w:style>
  <w:style w:type="paragraph" w:customStyle="1" w:styleId="SDMCovNoteHead1">
    <w:name w:val="SDMCovNoteHead1"/>
    <w:basedOn w:val="Normal"/>
    <w:rsid w:val="00A02BBF"/>
    <w:pPr>
      <w:keepNext/>
      <w:keepLines/>
      <w:numPr>
        <w:numId w:val="38"/>
      </w:numPr>
      <w:suppressAutoHyphens/>
      <w:spacing w:before="240" w:after="60"/>
    </w:pPr>
    <w:rPr>
      <w:b/>
      <w:sz w:val="24"/>
    </w:rPr>
  </w:style>
  <w:style w:type="paragraph" w:customStyle="1" w:styleId="SDMCovNoteHead2">
    <w:name w:val="SDMCovNoteHead2"/>
    <w:basedOn w:val="Normal"/>
    <w:rsid w:val="00A02BBF"/>
    <w:pPr>
      <w:keepNext/>
      <w:keepLines/>
      <w:numPr>
        <w:ilvl w:val="1"/>
        <w:numId w:val="38"/>
      </w:numPr>
      <w:spacing w:before="240" w:after="60"/>
    </w:pPr>
    <w:rPr>
      <w:b/>
    </w:rPr>
  </w:style>
  <w:style w:type="paragraph" w:customStyle="1" w:styleId="SDMCovNoteHead3">
    <w:name w:val="SDMCovNoteHead3"/>
    <w:basedOn w:val="Normal"/>
    <w:rsid w:val="00A02BBF"/>
    <w:pPr>
      <w:keepNext/>
      <w:keepLines/>
      <w:numPr>
        <w:ilvl w:val="2"/>
        <w:numId w:val="38"/>
      </w:numPr>
      <w:spacing w:before="240" w:after="60"/>
    </w:pPr>
    <w:rPr>
      <w:b/>
    </w:rPr>
  </w:style>
  <w:style w:type="paragraph" w:styleId="NoSpacing">
    <w:name w:val="No Spacing"/>
    <w:link w:val="NoSpacingChar"/>
    <w:uiPriority w:val="1"/>
    <w:qFormat/>
    <w:rsid w:val="00A02BBF"/>
    <w:rPr>
      <w:rFonts w:ascii="Calibri" w:hAnsi="Calibri" w:cs="Arial"/>
      <w:sz w:val="22"/>
      <w:szCs w:val="22"/>
      <w:lang w:eastAsia="ja-JP"/>
    </w:rPr>
  </w:style>
  <w:style w:type="character" w:customStyle="1" w:styleId="NoSpacingChar">
    <w:name w:val="No Spacing Char"/>
    <w:link w:val="NoSpacing"/>
    <w:uiPriority w:val="1"/>
    <w:rsid w:val="00A02BBF"/>
    <w:rPr>
      <w:rFonts w:ascii="Calibri" w:hAnsi="Calibri" w:cs="Arial"/>
      <w:sz w:val="22"/>
      <w:szCs w:val="22"/>
      <w:lang w:eastAsia="ja-JP"/>
    </w:rPr>
  </w:style>
  <w:style w:type="paragraph" w:customStyle="1" w:styleId="SDMTOCHeading">
    <w:name w:val="SDMTOCHeading"/>
    <w:basedOn w:val="Normal"/>
    <w:qFormat/>
    <w:rsid w:val="00A02BBF"/>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A02BBF"/>
    <w:pPr>
      <w:numPr>
        <w:numId w:val="17"/>
      </w:numPr>
    </w:pPr>
  </w:style>
  <w:style w:type="paragraph" w:customStyle="1" w:styleId="SDMTableBoxFigureFootnoteSL1">
    <w:name w:val="SDMTableBoxFigureFootnoteSL1"/>
    <w:basedOn w:val="SDMTableBoxFigureFootnote"/>
    <w:qFormat/>
    <w:rsid w:val="00A02BBF"/>
    <w:pPr>
      <w:numPr>
        <w:ilvl w:val="1"/>
      </w:numPr>
      <w:spacing w:before="40"/>
    </w:pPr>
  </w:style>
  <w:style w:type="paragraph" w:customStyle="1" w:styleId="SDMTableBoxFigureFootnoteSL2">
    <w:name w:val="SDMTableBoxFigureFootnoteSL2"/>
    <w:basedOn w:val="SDMTableBoxFigureFootnote"/>
    <w:qFormat/>
    <w:rsid w:val="00A02BBF"/>
    <w:pPr>
      <w:numPr>
        <w:ilvl w:val="2"/>
      </w:numPr>
      <w:spacing w:before="40"/>
    </w:pPr>
  </w:style>
  <w:style w:type="paragraph" w:customStyle="1" w:styleId="SDMTableBoxFigureFootnoteSL3">
    <w:name w:val="SDMTableBoxFigureFootnoteSL3"/>
    <w:basedOn w:val="SDMTableBoxFigureFootnote"/>
    <w:qFormat/>
    <w:rsid w:val="00A02BBF"/>
    <w:pPr>
      <w:numPr>
        <w:ilvl w:val="3"/>
      </w:numPr>
      <w:spacing w:before="40"/>
    </w:pPr>
  </w:style>
  <w:style w:type="paragraph" w:customStyle="1" w:styleId="SDMTableBoxFigureFootnoteSL4">
    <w:name w:val="SDMTableBoxFigureFootnoteSL4"/>
    <w:basedOn w:val="SDMTableBoxFigureFootnote"/>
    <w:qFormat/>
    <w:rsid w:val="00A02BBF"/>
    <w:pPr>
      <w:numPr>
        <w:ilvl w:val="4"/>
      </w:numPr>
      <w:spacing w:before="40"/>
    </w:pPr>
  </w:style>
  <w:style w:type="paragraph" w:customStyle="1" w:styleId="SDMTableBoxFigureFootnoteSL5">
    <w:name w:val="SDMTableBoxFigureFootnoteSL5"/>
    <w:basedOn w:val="SDMTableBoxFigureFootnote"/>
    <w:qFormat/>
    <w:rsid w:val="00A02BBF"/>
    <w:pPr>
      <w:numPr>
        <w:ilvl w:val="5"/>
      </w:numPr>
      <w:spacing w:before="40"/>
    </w:pPr>
  </w:style>
  <w:style w:type="character" w:styleId="PlaceholderText">
    <w:name w:val="Placeholder Text"/>
    <w:uiPriority w:val="99"/>
    <w:semiHidden/>
    <w:rsid w:val="00A02BBF"/>
    <w:rPr>
      <w:color w:val="808080"/>
    </w:rPr>
  </w:style>
  <w:style w:type="character" w:customStyle="1" w:styleId="BalloonTextChar">
    <w:name w:val="Balloon Text Char"/>
    <w:link w:val="BalloonText"/>
    <w:rsid w:val="00A02BBF"/>
    <w:rPr>
      <w:rFonts w:ascii="Tahoma" w:eastAsia="Times New Roman" w:hAnsi="Tahoma" w:cs="Tahoma"/>
      <w:sz w:val="16"/>
      <w:szCs w:val="16"/>
      <w:lang w:val="en-GB" w:eastAsia="de-DE"/>
    </w:rPr>
  </w:style>
  <w:style w:type="paragraph" w:styleId="Date">
    <w:name w:val="Date"/>
    <w:basedOn w:val="Normal"/>
    <w:next w:val="Normal"/>
    <w:link w:val="DateChar"/>
    <w:rsid w:val="00A02BBF"/>
  </w:style>
  <w:style w:type="character" w:customStyle="1" w:styleId="DateChar">
    <w:name w:val="Date Char"/>
    <w:link w:val="Date"/>
    <w:rsid w:val="00A02BBF"/>
    <w:rPr>
      <w:rFonts w:ascii="Arial" w:eastAsia="Times New Roman" w:hAnsi="Arial"/>
      <w:sz w:val="22"/>
      <w:lang w:val="en-GB" w:eastAsia="de-DE"/>
    </w:rPr>
  </w:style>
  <w:style w:type="paragraph" w:customStyle="1" w:styleId="SDMConfidentialMark">
    <w:name w:val="SDMConfidentialMark"/>
    <w:basedOn w:val="Normal"/>
    <w:qFormat/>
    <w:rsid w:val="00A02BBF"/>
    <w:pPr>
      <w:spacing w:before="1200"/>
      <w:jc w:val="right"/>
    </w:pPr>
    <w:rPr>
      <w:b/>
      <w:caps/>
      <w:spacing w:val="10"/>
      <w:sz w:val="32"/>
    </w:rPr>
  </w:style>
  <w:style w:type="character" w:customStyle="1" w:styleId="Heading9Char">
    <w:name w:val="Heading 9 Char"/>
    <w:link w:val="Heading9"/>
    <w:rsid w:val="00A02BBF"/>
    <w:rPr>
      <w:rFonts w:ascii="Cambria" w:eastAsia="MS Gothic" w:hAnsi="Cambria"/>
      <w:i/>
      <w:iCs/>
      <w:color w:val="404040"/>
    </w:rPr>
  </w:style>
  <w:style w:type="table" w:customStyle="1" w:styleId="SDMMethTableEmmissions">
    <w:name w:val="SDMMethTableEmmissions"/>
    <w:basedOn w:val="TableNormal"/>
    <w:uiPriority w:val="99"/>
    <w:rsid w:val="00A02BBF"/>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A02BBF"/>
    <w:pPr>
      <w:ind w:left="1531"/>
    </w:pPr>
  </w:style>
  <w:style w:type="table" w:customStyle="1" w:styleId="SDMMethTable">
    <w:name w:val="SDMMethTable"/>
    <w:basedOn w:val="SDMTable"/>
    <w:uiPriority w:val="99"/>
    <w:rsid w:val="00A02BBF"/>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A02BBF"/>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A02BBF"/>
    <w:pPr>
      <w:spacing w:before="180" w:after="0"/>
    </w:pPr>
    <w:rPr>
      <w:b w:val="0"/>
      <w:sz w:val="22"/>
    </w:rPr>
  </w:style>
  <w:style w:type="paragraph" w:customStyle="1" w:styleId="SDMMethEquation">
    <w:name w:val="SDMMethEquation"/>
    <w:basedOn w:val="SDMPara"/>
    <w:qFormat/>
    <w:rsid w:val="00A02BBF"/>
    <w:pPr>
      <w:keepLines/>
      <w:numPr>
        <w:numId w:val="0"/>
      </w:numPr>
      <w:spacing w:before="360" w:line="360" w:lineRule="auto"/>
    </w:pPr>
  </w:style>
  <w:style w:type="table" w:customStyle="1" w:styleId="SDMMethTableEquation">
    <w:name w:val="SDMMethTableEquation"/>
    <w:basedOn w:val="TableNormal"/>
    <w:uiPriority w:val="99"/>
    <w:rsid w:val="00A02BBF"/>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A02BBF"/>
    <w:pPr>
      <w:jc w:val="left"/>
    </w:pPr>
    <w:rPr>
      <w:sz w:val="20"/>
    </w:rPr>
  </w:style>
  <w:style w:type="paragraph" w:customStyle="1" w:styleId="SDMTableBoxParaNumbered">
    <w:name w:val="SDMTable&amp;BoxParaNumbered"/>
    <w:basedOn w:val="Normal"/>
    <w:qFormat/>
    <w:rsid w:val="00A02BBF"/>
    <w:pPr>
      <w:jc w:val="left"/>
    </w:pPr>
    <w:rPr>
      <w:sz w:val="20"/>
    </w:rPr>
  </w:style>
  <w:style w:type="paragraph" w:customStyle="1" w:styleId="SDMMethEquationNr">
    <w:name w:val="SDMMethEquationNr"/>
    <w:basedOn w:val="SDMMethEquation"/>
    <w:qFormat/>
    <w:rsid w:val="00A02BBF"/>
    <w:pPr>
      <w:keepNext/>
      <w:numPr>
        <w:numId w:val="24"/>
      </w:numPr>
      <w:jc w:val="right"/>
    </w:pPr>
    <w:rPr>
      <w:sz w:val="20"/>
    </w:rPr>
  </w:style>
  <w:style w:type="numbering" w:customStyle="1" w:styleId="SDMMethEquationNrList">
    <w:name w:val="SDMMethEquationNrList"/>
    <w:uiPriority w:val="99"/>
    <w:rsid w:val="00A02BBF"/>
    <w:pPr>
      <w:numPr>
        <w:numId w:val="18"/>
      </w:numPr>
    </w:pPr>
  </w:style>
  <w:style w:type="table" w:customStyle="1" w:styleId="SDMTableFullPage">
    <w:name w:val="SDMTableFullPage"/>
    <w:basedOn w:val="SDM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A02BBF"/>
    <w:pPr>
      <w:ind w:left="0" w:firstLine="0"/>
    </w:pPr>
  </w:style>
  <w:style w:type="numbering" w:customStyle="1" w:styleId="SDMFootnoteList">
    <w:name w:val="SDMFootnoteList"/>
    <w:uiPriority w:val="99"/>
    <w:rsid w:val="00A02BBF"/>
    <w:pPr>
      <w:numPr>
        <w:numId w:val="20"/>
      </w:numPr>
    </w:pPr>
  </w:style>
  <w:style w:type="table" w:customStyle="1" w:styleId="SDMBoxFullPage">
    <w:name w:val="SDMBoxFullPage"/>
    <w:basedOn w:val="SDMBox"/>
    <w:uiPriority w:val="99"/>
    <w:rsid w:val="00A02BBF"/>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A02BBF"/>
    <w:pPr>
      <w:numPr>
        <w:numId w:val="23"/>
      </w:numPr>
    </w:pPr>
  </w:style>
  <w:style w:type="paragraph" w:customStyle="1" w:styleId="SDMTableBoxFigureFootnoteSL1FullPage">
    <w:name w:val="SDMTableBoxFigureFootnoteSL1FullPage"/>
    <w:basedOn w:val="SDMTableBoxFigureFootnoteSL1"/>
    <w:rsid w:val="00A02BBF"/>
    <w:pPr>
      <w:numPr>
        <w:numId w:val="23"/>
      </w:numPr>
    </w:pPr>
  </w:style>
  <w:style w:type="paragraph" w:customStyle="1" w:styleId="SDMTableBoxFigureFootnoteSL2FullPage">
    <w:name w:val="SDMTableBoxFigureFootnoteSL2FullPage"/>
    <w:basedOn w:val="SDMTableBoxFigureFootnoteSL2"/>
    <w:rsid w:val="00A02BBF"/>
    <w:pPr>
      <w:numPr>
        <w:numId w:val="23"/>
      </w:numPr>
    </w:pPr>
  </w:style>
  <w:style w:type="paragraph" w:customStyle="1" w:styleId="SDMTableBoxFigureFootnoteSL3FullPage">
    <w:name w:val="SDMTableBoxFigureFootnoteSL3FullPage"/>
    <w:basedOn w:val="SDMTableBoxFigureFootnoteSL3"/>
    <w:rsid w:val="00A02BBF"/>
    <w:pPr>
      <w:numPr>
        <w:numId w:val="23"/>
      </w:numPr>
      <w:ind w:left="1248"/>
    </w:pPr>
  </w:style>
  <w:style w:type="paragraph" w:customStyle="1" w:styleId="SDMTableBoxFigureFootnoteSL4FullPage">
    <w:name w:val="SDMTableBoxFigureFootnoteSL4FullPage"/>
    <w:basedOn w:val="SDMTableBoxFigureFootnoteSL4"/>
    <w:rsid w:val="00A02BBF"/>
    <w:pPr>
      <w:numPr>
        <w:numId w:val="23"/>
      </w:numPr>
      <w:ind w:left="1587"/>
    </w:pPr>
  </w:style>
  <w:style w:type="paragraph" w:customStyle="1" w:styleId="SDMTableBoxFigureFootnoteSL5FullPage">
    <w:name w:val="SDMTableBoxFigureFootnoteSL5FullPage"/>
    <w:basedOn w:val="SDMTableBoxFigureFootnoteSL5"/>
    <w:rsid w:val="00A02BBF"/>
    <w:pPr>
      <w:numPr>
        <w:numId w:val="23"/>
      </w:numPr>
      <w:ind w:left="2042" w:hanging="454"/>
    </w:pPr>
  </w:style>
  <w:style w:type="numbering" w:customStyle="1" w:styleId="SDMTableBoxFigureFootnoteFullPageList">
    <w:name w:val="SDMTableBoxFigureFootnoteFullPageList"/>
    <w:uiPriority w:val="99"/>
    <w:rsid w:val="00A02BBF"/>
    <w:pPr>
      <w:numPr>
        <w:numId w:val="21"/>
      </w:numPr>
    </w:pPr>
  </w:style>
  <w:style w:type="paragraph" w:customStyle="1" w:styleId="SDMPDDPoACaption">
    <w:name w:val="SDMPDD&amp;PoACaption"/>
    <w:basedOn w:val="Caption"/>
    <w:qFormat/>
    <w:rsid w:val="00537C98"/>
    <w:rPr>
      <w:b w:val="0"/>
      <w:i/>
    </w:rPr>
  </w:style>
  <w:style w:type="paragraph" w:customStyle="1" w:styleId="SDMPDDPoASection">
    <w:name w:val="SDMPDD&amp;PoASection"/>
    <w:basedOn w:val="SDMHead2"/>
    <w:qFormat/>
    <w:rsid w:val="00537C98"/>
    <w:pPr>
      <w:numPr>
        <w:ilvl w:val="0"/>
        <w:numId w:val="26"/>
      </w:numPr>
      <w:tabs>
        <w:tab w:val="left" w:pos="2325"/>
      </w:tabs>
      <w:outlineLvl w:val="0"/>
    </w:pPr>
  </w:style>
  <w:style w:type="numbering" w:customStyle="1" w:styleId="SDMPDDPoASectionList">
    <w:name w:val="SDMPDD&amp;PoASectionList"/>
    <w:uiPriority w:val="99"/>
    <w:rsid w:val="00537C98"/>
    <w:pPr>
      <w:numPr>
        <w:numId w:val="25"/>
      </w:numPr>
    </w:pPr>
  </w:style>
  <w:style w:type="paragraph" w:customStyle="1" w:styleId="SDMPDDPoASubSection1">
    <w:name w:val="SDMPDD&amp;PoASubSection1"/>
    <w:basedOn w:val="SDMHead3"/>
    <w:qFormat/>
    <w:rsid w:val="0087618E"/>
    <w:pPr>
      <w:numPr>
        <w:ilvl w:val="1"/>
        <w:numId w:val="26"/>
      </w:numPr>
      <w:tabs>
        <w:tab w:val="left" w:pos="462"/>
      </w:tabs>
      <w:jc w:val="left"/>
      <w:outlineLvl w:val="1"/>
    </w:pPr>
    <w:rPr>
      <w:rFonts w:eastAsia="MS Mincho"/>
    </w:rPr>
  </w:style>
  <w:style w:type="paragraph" w:customStyle="1" w:styleId="SDMPDDPoASubSection2">
    <w:name w:val="SDMPDD&amp;PoASubSection2"/>
    <w:basedOn w:val="SDMHead3"/>
    <w:qFormat/>
    <w:rsid w:val="00537C98"/>
    <w:pPr>
      <w:numPr>
        <w:numId w:val="26"/>
      </w:numPr>
      <w:tabs>
        <w:tab w:val="left" w:pos="1474"/>
      </w:tabs>
    </w:pPr>
  </w:style>
  <w:style w:type="paragraph" w:customStyle="1" w:styleId="RegAppendix">
    <w:name w:val="RegAppendix"/>
    <w:basedOn w:val="Normal"/>
    <w:next w:val="Normal"/>
    <w:rsid w:val="00537C98"/>
    <w:pPr>
      <w:numPr>
        <w:numId w:val="27"/>
      </w:numPr>
      <w:spacing w:before="360" w:after="240"/>
      <w:jc w:val="center"/>
      <w:outlineLvl w:val="2"/>
    </w:pPr>
    <w:rPr>
      <w:b/>
      <w:bCs/>
    </w:rPr>
  </w:style>
  <w:style w:type="paragraph" w:customStyle="1" w:styleId="RegSectionLevel1">
    <w:name w:val="RegSectionLevel1"/>
    <w:basedOn w:val="Normal"/>
    <w:rsid w:val="00537C98"/>
    <w:pPr>
      <w:keepNext/>
      <w:numPr>
        <w:ilvl w:val="1"/>
        <w:numId w:val="28"/>
      </w:numPr>
      <w:spacing w:before="120"/>
      <w:outlineLvl w:val="0"/>
    </w:pPr>
    <w:rPr>
      <w:b/>
    </w:rPr>
  </w:style>
  <w:style w:type="paragraph" w:customStyle="1" w:styleId="RegSectionLevel2">
    <w:name w:val="RegSectionLevel2"/>
    <w:basedOn w:val="Normal"/>
    <w:rsid w:val="00537C98"/>
    <w:pPr>
      <w:keepNext/>
      <w:numPr>
        <w:ilvl w:val="2"/>
        <w:numId w:val="28"/>
      </w:numPr>
    </w:pPr>
    <w:rPr>
      <w:b/>
      <w:szCs w:val="22"/>
    </w:rPr>
  </w:style>
  <w:style w:type="paragraph" w:customStyle="1" w:styleId="RegSectionLevel3">
    <w:name w:val="RegSectionLevel3"/>
    <w:basedOn w:val="Normal"/>
    <w:rsid w:val="00537C98"/>
    <w:pPr>
      <w:keepNext/>
      <w:numPr>
        <w:ilvl w:val="3"/>
        <w:numId w:val="28"/>
      </w:numPr>
      <w:autoSpaceDE w:val="0"/>
      <w:autoSpaceDN w:val="0"/>
      <w:adjustRightInd w:val="0"/>
    </w:pPr>
    <w:rPr>
      <w:b/>
      <w:bCs/>
      <w:szCs w:val="22"/>
      <w:lang w:val="en-US"/>
    </w:rPr>
  </w:style>
  <w:style w:type="paragraph" w:customStyle="1" w:styleId="RegSectionLevel4">
    <w:name w:val="RegSectionLevel4"/>
    <w:basedOn w:val="Normal"/>
    <w:rsid w:val="00537C98"/>
    <w:pPr>
      <w:keepNext/>
      <w:numPr>
        <w:ilvl w:val="4"/>
        <w:numId w:val="28"/>
      </w:numPr>
      <w:spacing w:after="120"/>
    </w:pPr>
    <w:rPr>
      <w:b/>
    </w:rPr>
  </w:style>
  <w:style w:type="paragraph" w:customStyle="1" w:styleId="RegSectionLevel5">
    <w:name w:val="RegSectionLevel5"/>
    <w:basedOn w:val="Normal"/>
    <w:rsid w:val="00537C98"/>
    <w:pPr>
      <w:keepNext/>
      <w:numPr>
        <w:ilvl w:val="5"/>
        <w:numId w:val="28"/>
      </w:numPr>
      <w:spacing w:after="120"/>
    </w:pPr>
    <w:rPr>
      <w:b/>
    </w:rPr>
  </w:style>
  <w:style w:type="paragraph" w:customStyle="1" w:styleId="RegSectionLevel6">
    <w:name w:val="RegSectionLevel6"/>
    <w:basedOn w:val="Normal"/>
    <w:rsid w:val="00537C98"/>
    <w:pPr>
      <w:keepNext/>
      <w:numPr>
        <w:ilvl w:val="6"/>
        <w:numId w:val="28"/>
      </w:numPr>
      <w:spacing w:after="120"/>
    </w:pPr>
    <w:rPr>
      <w:b/>
    </w:rPr>
  </w:style>
  <w:style w:type="paragraph" w:customStyle="1" w:styleId="RegSectionLevel7">
    <w:name w:val="RegSectionLevel7"/>
    <w:basedOn w:val="Normal"/>
    <w:rsid w:val="00537C98"/>
    <w:pPr>
      <w:keepNext/>
      <w:numPr>
        <w:ilvl w:val="7"/>
        <w:numId w:val="28"/>
      </w:numPr>
      <w:spacing w:after="120"/>
    </w:pPr>
    <w:rPr>
      <w:b/>
    </w:rPr>
  </w:style>
  <w:style w:type="paragraph" w:customStyle="1" w:styleId="RegSectionLevel8">
    <w:name w:val="RegSectionLevel8"/>
    <w:basedOn w:val="Normal"/>
    <w:rsid w:val="00537C98"/>
    <w:pPr>
      <w:keepNext/>
      <w:numPr>
        <w:ilvl w:val="8"/>
        <w:numId w:val="28"/>
      </w:numPr>
      <w:spacing w:after="120"/>
    </w:pPr>
    <w:rPr>
      <w:b/>
    </w:rPr>
  </w:style>
  <w:style w:type="paragraph" w:customStyle="1" w:styleId="RegTableText">
    <w:name w:val="RegTableText"/>
    <w:basedOn w:val="Normal"/>
    <w:link w:val="RegTableTextChar"/>
    <w:rsid w:val="00537C98"/>
    <w:pPr>
      <w:tabs>
        <w:tab w:val="num" w:pos="0"/>
      </w:tabs>
      <w:spacing w:before="20" w:after="20"/>
    </w:pPr>
  </w:style>
  <w:style w:type="character" w:customStyle="1" w:styleId="RegTableTextChar">
    <w:name w:val="RegTableText Char"/>
    <w:link w:val="RegTableText"/>
    <w:rsid w:val="00537C98"/>
    <w:rPr>
      <w:rFonts w:eastAsia="Times New Roman"/>
      <w:sz w:val="22"/>
      <w:lang w:val="en-GB" w:eastAsia="de-DE"/>
    </w:rPr>
  </w:style>
  <w:style w:type="paragraph" w:customStyle="1" w:styleId="RegParaNoNumbKeepWNext">
    <w:name w:val="RegParaNoNumbKeepWNext"/>
    <w:basedOn w:val="Normal"/>
    <w:next w:val="Normal"/>
    <w:rsid w:val="00537C98"/>
    <w:pPr>
      <w:keepNext/>
    </w:pPr>
    <w:rPr>
      <w:i/>
    </w:rPr>
  </w:style>
  <w:style w:type="paragraph" w:customStyle="1" w:styleId="PartTitleBox">
    <w:name w:val="PartTitleBox"/>
    <w:basedOn w:val="Normal"/>
    <w:rsid w:val="00537C98"/>
    <w:pPr>
      <w:keepNext/>
      <w:keepLines/>
      <w:numPr>
        <w:numId w:val="28"/>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numbering" w:customStyle="1" w:styleId="SDMTableBoxParaList">
    <w:name w:val="SDMTable&amp;BoxParaList"/>
    <w:rsid w:val="00537C98"/>
    <w:pPr>
      <w:numPr>
        <w:numId w:val="29"/>
      </w:numPr>
    </w:pPr>
  </w:style>
  <w:style w:type="paragraph" w:customStyle="1" w:styleId="StyleRegSectionLevel1After2pt">
    <w:name w:val="Style RegSectionLevel1 + After:  2 pt"/>
    <w:basedOn w:val="Normal"/>
    <w:rsid w:val="00537C98"/>
    <w:pPr>
      <w:keepNext/>
      <w:numPr>
        <w:numId w:val="30"/>
      </w:numPr>
      <w:tabs>
        <w:tab w:val="num" w:pos="709"/>
      </w:tabs>
      <w:spacing w:after="120"/>
      <w:ind w:left="709" w:hanging="709"/>
      <w:outlineLvl w:val="0"/>
    </w:pPr>
    <w:rPr>
      <w:b/>
      <w:bCs/>
    </w:rPr>
  </w:style>
  <w:style w:type="paragraph" w:customStyle="1" w:styleId="Meth-Bullet">
    <w:name w:val="Meth - Bullet"/>
    <w:basedOn w:val="Normal"/>
    <w:rsid w:val="00537C98"/>
    <w:pPr>
      <w:numPr>
        <w:numId w:val="31"/>
      </w:numPr>
      <w:spacing w:before="240"/>
    </w:pPr>
  </w:style>
  <w:style w:type="character" w:customStyle="1" w:styleId="ParaTickBoxChar">
    <w:name w:val="ParaTickBox Char"/>
    <w:link w:val="ParaTickBox"/>
    <w:rsid w:val="00537C98"/>
    <w:rPr>
      <w:rFonts w:ascii="Arial" w:hAnsi="Arial" w:cs="Arial"/>
      <w:szCs w:val="18"/>
      <w:lang w:val="en-GB"/>
    </w:rPr>
  </w:style>
  <w:style w:type="paragraph" w:customStyle="1" w:styleId="TableColumnHeading">
    <w:name w:val="TableColumnHeading"/>
    <w:basedOn w:val="Normal"/>
    <w:rsid w:val="00537C98"/>
    <w:pPr>
      <w:numPr>
        <w:numId w:val="32"/>
      </w:numPr>
      <w:spacing w:before="40" w:after="40"/>
      <w:jc w:val="center"/>
    </w:pPr>
    <w:rPr>
      <w:b/>
    </w:rPr>
  </w:style>
  <w:style w:type="character" w:customStyle="1" w:styleId="TOC3CharChar">
    <w:name w:val="TOC 3 Char Char"/>
    <w:rsid w:val="00537C98"/>
    <w:rPr>
      <w:rFonts w:ascii="Arial" w:hAnsi="Arial" w:cs="Arial"/>
      <w:b/>
      <w:caps/>
      <w:sz w:val="21"/>
      <w:szCs w:val="21"/>
      <w:lang w:val="en-GB" w:eastAsia="de-DE" w:bidi="ar-SA"/>
    </w:rPr>
  </w:style>
  <w:style w:type="numbering" w:customStyle="1" w:styleId="SDMMethEquationNumberingList">
    <w:name w:val="SDMMethEquationNumberingList"/>
    <w:uiPriority w:val="99"/>
    <w:rsid w:val="00537C98"/>
    <w:pPr>
      <w:numPr>
        <w:numId w:val="33"/>
      </w:numPr>
    </w:pPr>
  </w:style>
  <w:style w:type="table" w:customStyle="1" w:styleId="SDMTableLandscape">
    <w:name w:val="SDMTableLandscape"/>
    <w:basedOn w:val="SDM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537C98"/>
    <w:pPr>
      <w:ind w:left="0" w:firstLine="0"/>
    </w:pPr>
  </w:style>
  <w:style w:type="character" w:customStyle="1" w:styleId="BodyText3Char">
    <w:name w:val="Body Text 3 Char"/>
    <w:link w:val="BodyText3"/>
    <w:rsid w:val="00537C98"/>
    <w:rPr>
      <w:i/>
      <w:iCs/>
      <w:sz w:val="24"/>
      <w:szCs w:val="24"/>
      <w:lang w:val="en-GB"/>
    </w:rPr>
  </w:style>
  <w:style w:type="character" w:customStyle="1" w:styleId="BodyTextChar">
    <w:name w:val="Body Text Char"/>
    <w:link w:val="BodyText"/>
    <w:rsid w:val="00537C98"/>
    <w:rPr>
      <w:sz w:val="24"/>
      <w:szCs w:val="24"/>
      <w:lang w:val="en-GB"/>
    </w:rPr>
  </w:style>
  <w:style w:type="character" w:customStyle="1" w:styleId="BodyText2Char">
    <w:name w:val="Body Text 2 Char"/>
    <w:link w:val="BodyText2"/>
    <w:rsid w:val="00537C98"/>
    <w:rPr>
      <w:sz w:val="24"/>
      <w:szCs w:val="24"/>
      <w:lang w:val="en-GB"/>
    </w:rPr>
  </w:style>
  <w:style w:type="paragraph" w:customStyle="1" w:styleId="AtxtHdgs">
    <w:name w:val="Atxt_Hdgs"/>
    <w:basedOn w:val="Normal"/>
    <w:rsid w:val="00537C98"/>
    <w:pPr>
      <w:jc w:val="center"/>
    </w:pPr>
  </w:style>
  <w:style w:type="paragraph" w:styleId="Title">
    <w:name w:val="Title"/>
    <w:basedOn w:val="Normal"/>
    <w:link w:val="TitleChar1"/>
    <w:qFormat/>
    <w:locked/>
    <w:rsid w:val="00537C98"/>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character" w:customStyle="1" w:styleId="TitleChar">
    <w:name w:val="Title Char"/>
    <w:rsid w:val="00537C98"/>
    <w:rPr>
      <w:rFonts w:ascii="Cambria" w:eastAsia="MS Gothic" w:hAnsi="Cambria" w:cs="Times New Roman"/>
      <w:b/>
      <w:bCs/>
      <w:kern w:val="28"/>
      <w:sz w:val="32"/>
      <w:szCs w:val="32"/>
      <w:lang w:val="en-GB"/>
    </w:rPr>
  </w:style>
  <w:style w:type="paragraph" w:styleId="DocumentMap">
    <w:name w:val="Document Map"/>
    <w:basedOn w:val="Normal"/>
    <w:link w:val="DocumentMapChar"/>
    <w:rsid w:val="00537C98"/>
    <w:pPr>
      <w:shd w:val="clear" w:color="auto" w:fill="000080"/>
    </w:pPr>
    <w:rPr>
      <w:rFonts w:ascii="Tahoma" w:hAnsi="Tahoma" w:cs="Tahoma"/>
      <w:sz w:val="20"/>
    </w:rPr>
  </w:style>
  <w:style w:type="character" w:customStyle="1" w:styleId="DocumentMapChar">
    <w:name w:val="Document Map Char"/>
    <w:link w:val="DocumentMap"/>
    <w:rsid w:val="00537C98"/>
    <w:rPr>
      <w:rFonts w:ascii="Tahoma" w:eastAsia="Times New Roman" w:hAnsi="Tahoma" w:cs="Tahoma"/>
      <w:shd w:val="clear" w:color="auto" w:fill="000080"/>
      <w:lang w:val="en-GB" w:eastAsia="de-DE"/>
    </w:rPr>
  </w:style>
  <w:style w:type="character" w:customStyle="1" w:styleId="TitleChar1">
    <w:name w:val="Title Char1"/>
    <w:link w:val="Title"/>
    <w:rsid w:val="00537C98"/>
    <w:rPr>
      <w:b/>
      <w:sz w:val="26"/>
      <w:u w:val="single"/>
      <w:shd w:val="clear" w:color="auto" w:fill="FFFFFF"/>
      <w:lang w:val="en-GB"/>
    </w:rPr>
  </w:style>
  <w:style w:type="paragraph" w:styleId="ListContinue3">
    <w:name w:val="List Continue 3"/>
    <w:basedOn w:val="Normal"/>
    <w:rsid w:val="00537C98"/>
    <w:pPr>
      <w:spacing w:after="120"/>
      <w:ind w:left="849"/>
    </w:pPr>
  </w:style>
  <w:style w:type="character" w:styleId="EndnoteReference">
    <w:name w:val="endnote reference"/>
    <w:rsid w:val="00537C98"/>
    <w:rPr>
      <w:vertAlign w:val="superscript"/>
    </w:rPr>
  </w:style>
  <w:style w:type="paragraph" w:styleId="Index2">
    <w:name w:val="index 2"/>
    <w:basedOn w:val="Normal"/>
    <w:next w:val="Normal"/>
    <w:autoRedefine/>
    <w:rsid w:val="00537C98"/>
    <w:pPr>
      <w:ind w:left="440" w:hanging="220"/>
    </w:pPr>
  </w:style>
  <w:style w:type="paragraph" w:styleId="Index3">
    <w:name w:val="index 3"/>
    <w:basedOn w:val="Normal"/>
    <w:next w:val="Normal"/>
    <w:autoRedefine/>
    <w:rsid w:val="00537C98"/>
    <w:pPr>
      <w:ind w:left="660" w:hanging="220"/>
    </w:pPr>
  </w:style>
  <w:style w:type="paragraph" w:styleId="Index4">
    <w:name w:val="index 4"/>
    <w:basedOn w:val="Normal"/>
    <w:next w:val="Normal"/>
    <w:autoRedefine/>
    <w:rsid w:val="00537C98"/>
    <w:pPr>
      <w:ind w:left="880" w:hanging="220"/>
    </w:pPr>
  </w:style>
  <w:style w:type="paragraph" w:styleId="Index5">
    <w:name w:val="index 5"/>
    <w:basedOn w:val="Normal"/>
    <w:next w:val="Normal"/>
    <w:autoRedefine/>
    <w:rsid w:val="00537C98"/>
    <w:pPr>
      <w:ind w:left="1100" w:hanging="220"/>
    </w:pPr>
  </w:style>
  <w:style w:type="paragraph" w:styleId="Index6">
    <w:name w:val="index 6"/>
    <w:basedOn w:val="Normal"/>
    <w:next w:val="Normal"/>
    <w:autoRedefine/>
    <w:rsid w:val="00537C98"/>
    <w:pPr>
      <w:ind w:left="1320" w:hanging="220"/>
    </w:pPr>
  </w:style>
  <w:style w:type="paragraph" w:styleId="Index7">
    <w:name w:val="index 7"/>
    <w:basedOn w:val="Normal"/>
    <w:next w:val="Normal"/>
    <w:autoRedefine/>
    <w:rsid w:val="00537C98"/>
    <w:pPr>
      <w:ind w:left="1540" w:hanging="220"/>
    </w:pPr>
  </w:style>
  <w:style w:type="paragraph" w:styleId="Index8">
    <w:name w:val="index 8"/>
    <w:basedOn w:val="Normal"/>
    <w:next w:val="Normal"/>
    <w:autoRedefine/>
    <w:rsid w:val="00537C98"/>
    <w:pPr>
      <w:ind w:left="1760" w:hanging="220"/>
    </w:pPr>
  </w:style>
  <w:style w:type="paragraph" w:styleId="Index9">
    <w:name w:val="index 9"/>
    <w:basedOn w:val="Normal"/>
    <w:next w:val="Normal"/>
    <w:autoRedefine/>
    <w:rsid w:val="00537C98"/>
    <w:pPr>
      <w:ind w:left="1980" w:hanging="220"/>
    </w:pPr>
  </w:style>
  <w:style w:type="paragraph" w:styleId="MacroText">
    <w:name w:val="macro"/>
    <w:link w:val="MacroTextChar"/>
    <w:rsid w:val="00537C9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character" w:customStyle="1" w:styleId="MacroTextChar">
    <w:name w:val="Macro Text Char"/>
    <w:link w:val="MacroText"/>
    <w:rsid w:val="00537C98"/>
    <w:rPr>
      <w:rFonts w:ascii="Courier New" w:eastAsia="Times New Roman" w:hAnsi="Courier New" w:cs="Courier New"/>
      <w:lang w:val="en-GB" w:eastAsia="de-DE"/>
    </w:rPr>
  </w:style>
  <w:style w:type="character" w:customStyle="1" w:styleId="left">
    <w:name w:val="left"/>
    <w:rsid w:val="00537C98"/>
  </w:style>
  <w:style w:type="character" w:styleId="Strong">
    <w:name w:val="Strong"/>
    <w:qFormat/>
    <w:locked/>
    <w:rsid w:val="00537C98"/>
    <w:rPr>
      <w:b/>
      <w:bCs/>
    </w:rPr>
  </w:style>
  <w:style w:type="character" w:customStyle="1" w:styleId="RegParaChar">
    <w:name w:val="RegPara Char"/>
    <w:link w:val="RegPara"/>
    <w:rsid w:val="00537C98"/>
    <w:rPr>
      <w:rFonts w:ascii="Arial" w:eastAsia="Times New Roman" w:hAnsi="Arial"/>
      <w:sz w:val="22"/>
      <w:lang w:val="en-GB" w:eastAsia="de-DE"/>
    </w:rPr>
  </w:style>
  <w:style w:type="character" w:customStyle="1" w:styleId="CommentTextChar">
    <w:name w:val="Comment Text Char"/>
    <w:link w:val="CommentText"/>
    <w:rsid w:val="00537C98"/>
    <w:rPr>
      <w:rFonts w:ascii="Arial" w:hAnsi="Arial"/>
      <w:lang w:val="en-GB"/>
    </w:rPr>
  </w:style>
  <w:style w:type="paragraph" w:styleId="Revision">
    <w:name w:val="Revision"/>
    <w:hidden/>
    <w:uiPriority w:val="99"/>
    <w:semiHidden/>
    <w:rsid w:val="00537C98"/>
    <w:rPr>
      <w:rFonts w:ascii="Arial" w:eastAsia="Times New Roman" w:hAnsi="Arial"/>
      <w:sz w:val="22"/>
      <w:lang w:val="en-GB" w:eastAsia="de-DE"/>
    </w:rPr>
  </w:style>
  <w:style w:type="character" w:customStyle="1" w:styleId="SDMDocRefChar">
    <w:name w:val="SDMDocRef Char"/>
    <w:link w:val="SDMDocRef"/>
    <w:rsid w:val="00D478C4"/>
    <w:rPr>
      <w:rFonts w:ascii="Arial" w:hAnsi="Arial"/>
      <w:b/>
      <w:caps/>
      <w:sz w:val="28"/>
      <w:lang w:val="en-GB" w:eastAsia="ja-JP"/>
    </w:rPr>
  </w:style>
  <w:style w:type="paragraph" w:customStyle="1" w:styleId="RegSectionLevel9">
    <w:name w:val="RegSectionLevel9"/>
    <w:basedOn w:val="Normal"/>
    <w:rsid w:val="00B62F4B"/>
    <w:pPr>
      <w:keepNext/>
      <w:spacing w:after="160"/>
      <w:jc w:val="left"/>
    </w:pPr>
    <w:rPr>
      <w:rFonts w:ascii="Times New Roman" w:eastAsia="MS Mincho" w:hAnsi="Times New Roman"/>
      <w:b/>
    </w:rPr>
  </w:style>
  <w:style w:type="numbering" w:customStyle="1" w:styleId="SDMTableBoxParaList1">
    <w:name w:val="SDMTable&amp;BoxParaList1"/>
    <w:rsid w:val="00422A18"/>
    <w:pPr>
      <w:numPr>
        <w:numId w:val="1"/>
      </w:numPr>
    </w:pPr>
  </w:style>
  <w:style w:type="numbering" w:customStyle="1" w:styleId="SDMTableBoxParaNumberedList1">
    <w:name w:val="SDMTable&amp;BoxParaNumberedList1"/>
    <w:rsid w:val="00422A18"/>
    <w:pPr>
      <w:numPr>
        <w:numId w:val="5"/>
      </w:numPr>
    </w:pPr>
  </w:style>
  <w:style w:type="numbering" w:customStyle="1" w:styleId="SDMTableBoxParaNumberedList2">
    <w:name w:val="SDMTable&amp;BoxParaNumberedList2"/>
    <w:rsid w:val="00296244"/>
    <w:pPr>
      <w:numPr>
        <w:numId w:val="37"/>
      </w:numPr>
    </w:pPr>
  </w:style>
  <w:style w:type="numbering" w:customStyle="1" w:styleId="SDMHeadList1">
    <w:name w:val="SDMHeadList1"/>
    <w:uiPriority w:val="99"/>
    <w:rsid w:val="006848BA"/>
  </w:style>
  <w:style w:type="numbering" w:customStyle="1" w:styleId="SDMHeadList2">
    <w:name w:val="SDMHeadList2"/>
    <w:uiPriority w:val="99"/>
    <w:rsid w:val="007D6185"/>
  </w:style>
  <w:style w:type="paragraph" w:customStyle="1" w:styleId="Default">
    <w:name w:val="Default"/>
    <w:rsid w:val="00F26157"/>
    <w:pPr>
      <w:autoSpaceDE w:val="0"/>
      <w:autoSpaceDN w:val="0"/>
      <w:adjustRightInd w:val="0"/>
    </w:pPr>
    <w:rPr>
      <w:rFonts w:ascii="Arial" w:hAnsi="Arial" w:cs="Arial"/>
      <w:color w:val="000000"/>
      <w:sz w:val="24"/>
      <w:szCs w:val="24"/>
    </w:rPr>
  </w:style>
  <w:style w:type="paragraph" w:customStyle="1" w:styleId="SDMPDDPoAPart">
    <w:name w:val="SDMPDD&amp;PoAPart"/>
    <w:basedOn w:val="Normal"/>
    <w:qFormat/>
    <w:rsid w:val="00F9450B"/>
    <w:pPr>
      <w:keepNext/>
      <w:keepLines/>
      <w:tabs>
        <w:tab w:val="left" w:pos="1729"/>
      </w:tabs>
      <w:suppressAutoHyphens/>
      <w:spacing w:before="680" w:after="320"/>
      <w:ind w:left="2268" w:right="709" w:hanging="2268"/>
      <w:outlineLvl w:val="0"/>
    </w:pPr>
    <w:rPr>
      <w:rFonts w:cs="Arial"/>
      <w:b/>
      <w:sz w:val="28"/>
      <w:szCs w:val="24"/>
    </w:rPr>
  </w:style>
  <w:style w:type="paragraph" w:customStyle="1" w:styleId="SDMPDDPoASubSection3">
    <w:name w:val="SDMPDD&amp;PoASubSection3"/>
    <w:basedOn w:val="SDMPDDPoASubSection2"/>
    <w:qFormat/>
    <w:rsid w:val="00F9450B"/>
    <w:pPr>
      <w:numPr>
        <w:ilvl w:val="0"/>
        <w:numId w:val="0"/>
      </w:numPr>
      <w:ind w:left="709" w:hanging="709"/>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cdm.unfccc.int/Reference/index.html" TargetMode="External"/><Relationship Id="rId26" Type="http://schemas.openxmlformats.org/officeDocument/2006/relationships/hyperlink" Target="https://cdm.unfccc.int/Reference/PDDs_Forms/index.html" TargetMode="External"/><Relationship Id="rId3" Type="http://schemas.openxmlformats.org/officeDocument/2006/relationships/customXml" Target="../customXml/item3.xml"/><Relationship Id="rId21" Type="http://schemas.openxmlformats.org/officeDocument/2006/relationships/hyperlink" Target="https://cdm.unfccc.int/Reference/tools/index.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cdm.unfccc.int/methodologies/index.html" TargetMode="External"/><Relationship Id="rId25" Type="http://schemas.openxmlformats.org/officeDocument/2006/relationships/hyperlink" Target="https://cdm.unfccc.int/Reference/Guidclarif/index_clarif.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dm.unfccc.int/Reference/Standards/index.html" TargetMode="External"/><Relationship Id="rId20" Type="http://schemas.openxmlformats.org/officeDocument/2006/relationships/hyperlink" Target="https://cdm.unfccc.int/methodologies/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cdm.unfccc.int/Reference/Guidclarif/index.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cdm.unfccc.int/Reference/Procedures/index.html" TargetMode="External"/><Relationship Id="rId28"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yperlink" Target="https://cdm.unfccc.int/Reference/Standards/index.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cdm.unfccc.int/methodologies/standard_base/new/sb7_index.html" TargetMode="External"/><Relationship Id="rId27" Type="http://schemas.openxmlformats.org/officeDocument/2006/relationships/hyperlink" Target="https://cdm.unfccc.int/Reference/index.html"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Guidel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C3CoreCountryTaxHTField0 xmlns="http://schemas.microsoft.com/sharepoint/v3">
      <Terms xmlns="http://schemas.microsoft.com/office/infopath/2007/PartnerControls"/>
    </UNFC3CoreCountryTaxHTField0>
    <UNFC3SDMKeywordsTaxHTField0 xmlns="http://schemas.microsoft.com/sharepoint/v3">
      <Terms xmlns="http://schemas.microsoft.com/office/infopath/2007/PartnerControls"/>
    </UNFC3SDMKeywordsTaxHTField0>
    <UNFC3CoreFunctionTaxHTField0 xmlns="http://schemas.microsoft.com/sharepoint/v3">
      <Terms xmlns="http://schemas.microsoft.com/office/infopath/2007/PartnerControls">
        <TermInfo xmlns="http://schemas.microsoft.com/office/infopath/2007/PartnerControls">
          <TermName xmlns="http://schemas.microsoft.com/office/infopath/2007/PartnerControls">Clean Development Mechanism</TermName>
          <TermId xmlns="http://schemas.microsoft.com/office/infopath/2007/PartnerControls">bd9bc9af-3b8f-4fff-9bdf-5e66b40eecff</TermId>
        </TermInfo>
      </Terms>
    </UNFC3CoreFunctionTaxHTField0>
    <UNFC3CoreCreatedBy xmlns="http://schemas.microsoft.com/sharepoint/v3" xsi:nil="true"/>
    <UNFC3CoreProgrammeTaxHTField0 xmlns="http://schemas.microsoft.com/sharepoint/v3">
      <Terms xmlns="http://schemas.microsoft.com/office/infopath/2007/PartnerControls">
        <TermInfo xmlns="http://schemas.microsoft.com/office/infopath/2007/PartnerControls">
          <TermName xmlns="http://schemas.microsoft.com/office/infopath/2007/PartnerControls">SDM</TermName>
          <TermId xmlns="http://schemas.microsoft.com/office/infopath/2007/PartnerControls">67a1b876-482d-4fb9-b425-90fa1db4f3e0</TermId>
        </TermInfo>
      </Terms>
    </UNFC3CoreProgrammeTaxHTField0>
    <UNFC3SDMBusinessActivityTaxHTField0 xmlns="http://schemas.microsoft.com/sharepoint/v3">
      <Terms xmlns="http://schemas.microsoft.com/office/infopath/2007/PartnerControls"/>
    </UNFC3SDMBusinessActivityTaxHTField0>
    <UNFC3SDMConstitutedBodyTaxHTField0 xmlns="http://schemas.microsoft.com/sharepoint/v3">
      <Terms xmlns="http://schemas.microsoft.com/office/infopath/2007/PartnerControls"/>
    </UNFC3SDMConstitutedBodyTaxHTField0>
    <UNFC3SDMSubFunctionTaxHTField0 xmlns="http://schemas.microsoft.com/sharepoint/v3">
      <Terms xmlns="http://schemas.microsoft.com/office/infopath/2007/PartnerControls"/>
    </UNFC3SDMSubFunctionTaxHTField0>
    <UNFC3CoreSensitivityTaxHTField0 xmlns="http://schemas.microsoft.com/sharepoint/v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335d5137-159a-437c-8757-eadd2685300a</TermId>
        </TermInfo>
      </Terms>
    </UNFC3CoreSensitivityTaxHTField0>
    <UNFC3SDMDecisionClassTaxHTField0 xmlns="http://schemas.microsoft.com/sharepoint/v3">
      <Terms xmlns="http://schemas.microsoft.com/office/infopath/2007/PartnerControls"/>
    </UNFC3SDMDecisionClassTaxHTField0>
    <UNFC3SDMVersionNumber xmlns="http://schemas.microsoft.com/sharepoint/v3" xsi:nil="true"/>
    <TaxCatchAll xmlns="c5b65312-a032-4fcf-982f-eaaf6b7c8276">
      <Value>12</Value>
      <Value>34</Value>
      <Value>33</Value>
      <Value>8</Value>
      <Value>4</Value>
      <Value>3</Value>
      <Value>2</Value>
    </TaxCatchAll>
    <UNFC3SDMResourceTypeTaxHTField0 xmlns="http://schemas.microsoft.com/sharepoint/v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aaf6d9aa-b366-45dd-8836-4e0bada4d4a2</TermId>
        </TermInfo>
      </Terms>
    </UNFC3SDMResourceTypeTaxHTField0>
    <UNFC3SDMReferenceNumberTaxHTField0 xmlns="http://schemas.microsoft.com/sharepoint/v3">
      <Terms xmlns="http://schemas.microsoft.com/office/infopath/2007/PartnerControls">
        <TermInfo xmlns="http://schemas.microsoft.com/office/infopath/2007/PartnerControls">
          <TermName xmlns="http://schemas.microsoft.com/office/infopath/2007/PartnerControls">PROJ218</TermName>
          <TermId xmlns="http://schemas.microsoft.com/office/infopath/2007/PartnerControls">2b121695-888a-4a7a-9341-ee28646d3838</TermId>
        </TermInfo>
      </Terms>
    </UNFC3SDMReferenceNumberTaxHTField0>
    <UNFC3CoreLanguageTaxHTField0 xmlns="http://schemas.microsoft.com/sharepoint/v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21eef332-07e6-46f5-8a38-f8fcf9e08991</TermId>
        </TermInfo>
      </Terms>
    </UNFC3CoreLanguag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SDM Document" ma:contentTypeID="0x01010021E3A0D5DC16442DB7F6DD5FB8E88C5EFF0091C80A13E13ED74F91E8E753BB4B4728" ma:contentTypeVersion="15" ma:contentTypeDescription="Create a new SDM document." ma:contentTypeScope="" ma:versionID="e1ff8819c4eaae5202b1ef4f4f82a84b">
  <xsd:schema xmlns:xsd="http://www.w3.org/2001/XMLSchema" xmlns:xs="http://www.w3.org/2001/XMLSchema" xmlns:p="http://schemas.microsoft.com/office/2006/metadata/properties" xmlns:ns1="http://schemas.microsoft.com/sharepoint/v3" xmlns:ns2="c5b65312-a032-4fcf-982f-eaaf6b7c8276" targetNamespace="http://schemas.microsoft.com/office/2006/metadata/properties" ma:root="true" ma:fieldsID="a32bc72a184454453fae375dcdb1f7a4" ns1:_="" ns2:_="">
    <xsd:import namespace="http://schemas.microsoft.com/sharepoint/v3"/>
    <xsd:import namespace="c5b65312-a032-4fcf-982f-eaaf6b7c8276"/>
    <xsd:element name="properties">
      <xsd:complexType>
        <xsd:sequence>
          <xsd:element name="documentManagement">
            <xsd:complexType>
              <xsd:all>
                <xsd:element ref="ns1:UNFC3SDMVersionNumber" minOccurs="0"/>
                <xsd:element ref="ns1:UNFC3CoreCreatedBy" minOccurs="0"/>
                <xsd:element ref="ns2:TaxCatchAll" minOccurs="0"/>
                <xsd:element ref="ns2:TaxCatchAllLabel" minOccurs="0"/>
                <xsd:element ref="ns1:UNFC3SDMResourceTypeTaxHTField0" minOccurs="0"/>
                <xsd:element ref="ns1:UNFC3SDMSubFunctionTaxHTField0" minOccurs="0"/>
                <xsd:element ref="ns1:UNFC3CoreProgrammeTaxHTField0" minOccurs="0"/>
                <xsd:element ref="ns1:UNFC3SDMBusinessActivityTaxHTField0" minOccurs="0"/>
                <xsd:element ref="ns1:UNFC3SDMReferenceNumberTaxHTField0" minOccurs="0"/>
                <xsd:element ref="ns1:UNFC3SDMConstitutedBodyTaxHTField0" minOccurs="0"/>
                <xsd:element ref="ns1:UNFC3CoreFunctionTaxHTField0" minOccurs="0"/>
                <xsd:element ref="ns1:UNFC3SDMDecisionClassTaxHTField0" minOccurs="0"/>
                <xsd:element ref="ns1:UNFC3CoreCountryTaxHTField0" minOccurs="0"/>
                <xsd:element ref="ns1:UNFC3CoreLanguageTaxHTField0" minOccurs="0"/>
                <xsd:element ref="ns1:UNFC3SDMKeywordsTaxHTField0" minOccurs="0"/>
                <xsd:element ref="ns1:UNFC3CoreSensitivit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NFC3SDMVersionNumber" ma:index="7" nillable="true" ma:displayName="Version Number" ma:description="The version of this document" ma:hidden="true" ma:internalName="UNFC3SDMVersionNumber" ma:readOnly="false">
      <xsd:simpleType>
        <xsd:restriction base="dms:Text"/>
      </xsd:simpleType>
    </xsd:element>
    <xsd:element name="UNFC3CoreCreatedBy" ma:index="9" nillable="true" ma:displayName="SDM Creator" ma:description="The individual, focal point or organization who created this document, eg. Doe, John, or Japan Consulting Institute" ma:hidden="true" ma:internalName="UNFC3CoreCreatedBy" ma:readOnly="false">
      <xsd:simpleType>
        <xsd:restriction base="dms:Text"/>
      </xsd:simpleType>
    </xsd:element>
    <xsd:element name="UNFC3SDMResourceTypeTaxHTField0" ma:index="20" ma:taxonomy="true" ma:internalName="UNFC3SDMResourceTypeTaxHTField0" ma:taxonomyFieldName="UNFC3SDMResourceType" ma:displayName="Resource Type" ma:readOnly="false" ma:default="13;#Project Management|13785806-85c2-4ef7-a693-f7db0897cdd5" ma:fieldId="{2a0277e2-9b89-4ac2-8049-fc26131413de}" ma:sspId="4a3284a9-394c-4f2a-aa32-7e654ba669e8" ma:termSetId="58095849-24eb-4758-80eb-afdcdb2515ed" ma:anchorId="00000000-0000-0000-0000-000000000000" ma:open="false" ma:isKeyword="false">
      <xsd:complexType>
        <xsd:sequence>
          <xsd:element ref="pc:Terms" minOccurs="0" maxOccurs="1"/>
        </xsd:sequence>
      </xsd:complexType>
    </xsd:element>
    <xsd:element name="UNFC3SDMSubFunctionTaxHTField0" ma:index="22" nillable="true" ma:taxonomy="true" ma:internalName="UNFC3SDMSubFunctionTaxHTField0" ma:taxonomyFieldName="UNFC3SDMSubFunction" ma:displayName="SDM Sub-Function" ma:readOnly="false" ma:fieldId="{79d68f1c-dfe4-491f-972b-65797b2f22f8}" ma:sspId="4a3284a9-394c-4f2a-aa32-7e654ba669e8" ma:termSetId="13f32213-31a4-4402-ba73-e9c136e85d87" ma:anchorId="00000000-0000-0000-0000-000000000000" ma:open="false" ma:isKeyword="false">
      <xsd:complexType>
        <xsd:sequence>
          <xsd:element ref="pc:Terms" minOccurs="0" maxOccurs="1"/>
        </xsd:sequence>
      </xsd:complexType>
    </xsd:element>
    <xsd:element name="UNFC3CoreProgrammeTaxHTField0" ma:index="23" nillable="true" ma:taxonomy="true" ma:internalName="UNFC3CoreProgrammeTaxHTField0" ma:taxonomyFieldName="UNFC3CoreProgramme" ma:displayName="Programme" ma:fieldId="{123d3267-a494-4668-accf-c2df2bfaff78}" ma:taxonomyMulti="true" ma:sspId="4a3284a9-394c-4f2a-aa32-7e654ba669e8" ma:termSetId="45b31d19-940a-4d66-800a-471a592e7a0a" ma:anchorId="00000000-0000-0000-0000-000000000000" ma:open="false" ma:isKeyword="false">
      <xsd:complexType>
        <xsd:sequence>
          <xsd:element ref="pc:Terms" minOccurs="0" maxOccurs="1"/>
        </xsd:sequence>
      </xsd:complexType>
    </xsd:element>
    <xsd:element name="UNFC3SDMBusinessActivityTaxHTField0" ma:index="24" nillable="true" ma:taxonomy="true" ma:internalName="UNFC3SDMBusinessActivityTaxHTField0" ma:taxonomyFieldName="UNFC3SDMBusinessActivity" ma:displayName="SDM Business Activity" ma:readOnly="false" ma:fieldId="{5223d666-9f1d-4766-8360-bdd0305217d2}"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FC3SDMReferenceNumberTaxHTField0" ma:index="26" ma:taxonomy="true" ma:internalName="UNFC3SDMReferenceNumberTaxHTField0" ma:taxonomyFieldName="UNFC3SDMReferenceNumber" ma:displayName="Reference Number" ma:readOnly="false" ma:default="12;#PROJ218|2b121695-888a-4a7a-9341-ee28646d3838" ma:fieldId="{a5366c95-8b35-4bcf-99dc-911e44bcf104}" ma:sspId="4a3284a9-394c-4f2a-aa32-7e654ba669e8" ma:termSetId="8c54f90e-6741-4603-a7bf-031c47f42d94" ma:anchorId="00000000-0000-0000-0000-000000000000" ma:open="false" ma:isKeyword="false">
      <xsd:complexType>
        <xsd:sequence>
          <xsd:element ref="pc:Terms" minOccurs="0" maxOccurs="1"/>
        </xsd:sequence>
      </xsd:complexType>
    </xsd:element>
    <xsd:element name="UNFC3SDMConstitutedBodyTaxHTField0" ma:index="29" nillable="true" ma:taxonomy="true" ma:internalName="UNFC3SDMConstitutedBodyTaxHTField0" ma:taxonomyFieldName="UNFC3SDMConstitutedBody" ma:displayName="Constituted Body" ma:readOnly="false" ma:fieldId="{cf1e1a08-f0e0-4a3a-a1a0-070b2dbb4e6c}" ma:taxonomyMulti="true" ma:sspId="4a3284a9-394c-4f2a-aa32-7e654ba669e8" ma:termSetId="facf25a0-492e-404f-bead-98ae55226609" ma:anchorId="00000000-0000-0000-0000-000000000000" ma:open="false" ma:isKeyword="false">
      <xsd:complexType>
        <xsd:sequence>
          <xsd:element ref="pc:Terms" minOccurs="0" maxOccurs="1"/>
        </xsd:sequence>
      </xsd:complexType>
    </xsd:element>
    <xsd:element name="UNFC3CoreFunctionTaxHTField0" ma:index="30" nillable="true" ma:taxonomy="true" ma:internalName="UNFC3CoreFunctionTaxHTField0" ma:taxonomyFieldName="UNFC3CoreFunction" ma:displayName="Function" ma:fieldId="{d9213247-61d4-4e2e-8e18-15374777320e}" ma:taxonomyMulti="true" ma:sspId="4a3284a9-394c-4f2a-aa32-7e654ba669e8" ma:termSetId="05eba443-febc-4977-8334-4c4ad64bb569" ma:anchorId="00000000-0000-0000-0000-000000000000" ma:open="false" ma:isKeyword="false">
      <xsd:complexType>
        <xsd:sequence>
          <xsd:element ref="pc:Terms" minOccurs="0" maxOccurs="1"/>
        </xsd:sequence>
      </xsd:complexType>
    </xsd:element>
    <xsd:element name="UNFC3SDMDecisionClassTaxHTField0" ma:index="31" nillable="true" ma:taxonomy="true" ma:internalName="UNFC3SDMDecisionClassTaxHTField0" ma:taxonomyFieldName="UNFC3SDMDecisionClass" ma:displayName="Decision Class" ma:readOnly="false" ma:fieldId="{20a61a95-4f54-4735-9075-ee399c31dfd8}" ma:taxonomyMulti="true" ma:sspId="4a3284a9-394c-4f2a-aa32-7e654ba669e8" ma:termSetId="765111f5-7432-49fc-825e-02411ec368ca" ma:anchorId="00000000-0000-0000-0000-000000000000" ma:open="false" ma:isKeyword="false">
      <xsd:complexType>
        <xsd:sequence>
          <xsd:element ref="pc:Terms" minOccurs="0" maxOccurs="1"/>
        </xsd:sequence>
      </xsd:complexType>
    </xsd:element>
    <xsd:element name="UNFC3CoreCountryTaxHTField0" ma:index="33" nillable="true" ma:taxonomy="true" ma:internalName="UNFC3CoreCountryTaxHTField0" ma:taxonomyFieldName="UNFC3CoreCountry" ma:displayName="Country" ma:fieldId="{7569d903-42c0-4715-9907-af2de38f5414}" ma:sspId="4a3284a9-394c-4f2a-aa32-7e654ba669e8" ma:termSetId="b7216401-19b9-499f-8217-88a8032dff80" ma:anchorId="00000000-0000-0000-0000-000000000000" ma:open="false" ma:isKeyword="false">
      <xsd:complexType>
        <xsd:sequence>
          <xsd:element ref="pc:Terms" minOccurs="0" maxOccurs="1"/>
        </xsd:sequence>
      </xsd:complexType>
    </xsd:element>
    <xsd:element name="UNFC3CoreLanguageTaxHTField0" ma:index="34" nillable="true" ma:taxonomy="true" ma:internalName="UNFC3CoreLanguageTaxHTField0" ma:taxonomyFieldName="UNFC3CoreLanguage" ma:displayName="Language" ma:fieldId="{41ce4530-e1e9-4a24-9920-b1528bb3b301}" ma:sspId="4a3284a9-394c-4f2a-aa32-7e654ba669e8" ma:termSetId="67c40f83-2483-4286-8796-1e3fecfd3349" ma:anchorId="00000000-0000-0000-0000-000000000000" ma:open="false" ma:isKeyword="false">
      <xsd:complexType>
        <xsd:sequence>
          <xsd:element ref="pc:Terms" minOccurs="0" maxOccurs="1"/>
        </xsd:sequence>
      </xsd:complexType>
    </xsd:element>
    <xsd:element name="UNFC3SDMKeywordsTaxHTField0" ma:index="35" nillable="true" ma:taxonomy="true" ma:internalName="UNFC3SDMKeywordsTaxHTField0" ma:taxonomyFieldName="UNFC3SDMKeywords" ma:displayName="Keywords" ma:fieldId="{08b05182-21de-4a6d-9b5a-07f7c65cc793}" ma:taxonomyMulti="true" ma:sspId="4a3284a9-394c-4f2a-aa32-7e654ba669e8" ma:termSetId="673cb756-f606-47ca-9880-adbb9d3729ea" ma:anchorId="00000000-0000-0000-0000-000000000000" ma:open="false" ma:isKeyword="false">
      <xsd:complexType>
        <xsd:sequence>
          <xsd:element ref="pc:Terms" minOccurs="0" maxOccurs="1"/>
        </xsd:sequence>
      </xsd:complexType>
    </xsd:element>
    <xsd:element name="UNFC3CoreSensitivityTaxHTField0" ma:index="36" nillable="true" ma:taxonomy="true" ma:internalName="UNFC3CoreSensitivityTaxHTField0" ma:taxonomyFieldName="UNFC3CoreSensitivity" ma:displayName="Sensitivity" ma:fieldId="{526ddaf3-b57b-42ee-a572-f96534730151}" ma:sspId="4a3284a9-394c-4f2a-aa32-7e654ba669e8" ma:termSetId="7a79e622-d170-41e8-8388-ff5c9910da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65312-a032-4fcf-982f-eaaf6b7c8276"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9090395e-c9e8-49cf-a57f-140cc9a8dbcb}" ma:internalName="TaxCatchAll" ma:showField="CatchAllData" ma:web="c5b65312-a032-4fcf-982f-eaaf6b7c8276">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090395e-c9e8-49cf-a57f-140cc9a8dbcb}" ma:internalName="TaxCatchAllLabel" ma:readOnly="true" ma:showField="CatchAllDataLabel" ma:web="c5b65312-a032-4fcf-982f-eaaf6b7c8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3" ma:displayName="Title"/>
        <xsd:element ref="dc:subject" minOccurs="0" maxOccurs="1"/>
        <xsd:element ref="dc:description" minOccurs="0" maxOccurs="1" ma:index="16"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TaxCatchAll"><![CDATA[12;#PROJ218|2b121695-888a-4a7a-9341-ee28646d3838;#34;#form template prc;#33;#Form|aaf6d9aa-b366-45dd-8836-4e0bada4d4a2;#8;#Unclassified|335d5137-159a-437c-8757-eadd2685300a;#4;#SDM|67a1b876-482d-4fb9-b425-90fa1db4f3e0;#3;#Clean Development Mechanism|bd9bc9af-3b8f-4fff-9bdf-5e66b40eecff;#2;#English|21eef332-07e6-46f5-8a38-f8fcf9e08991]]></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B731-AD83-40FD-863C-432E4C922482}">
  <ds:schemaRefs>
    <ds:schemaRef ds:uri="http://schemas.microsoft.com/sharepoint/v3/contenttype/forms"/>
  </ds:schemaRefs>
</ds:datastoreItem>
</file>

<file path=customXml/itemProps2.xml><?xml version="1.0" encoding="utf-8"?>
<ds:datastoreItem xmlns:ds="http://schemas.openxmlformats.org/officeDocument/2006/customXml" ds:itemID="{DB3A0832-391C-4D1F-B943-930B13C21EB4}">
  <ds:schemaRefs>
    <ds:schemaRef ds:uri="http://purl.org/dc/terms/"/>
    <ds:schemaRef ds:uri="http://schemas.microsoft.com/sharepoint/v3"/>
    <ds:schemaRef ds:uri="http://schemas.microsoft.com/office/2006/documentManagement/types"/>
    <ds:schemaRef ds:uri="http://purl.org/dc/elements/1.1/"/>
    <ds:schemaRef ds:uri="c5b65312-a032-4fcf-982f-eaaf6b7c8276"/>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E7A9F40-F5FB-4C50-8732-E11DB047D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b65312-a032-4fcf-982f-eaaf6b7c8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4725F-C5BD-4594-8204-8260FD9C836C}">
  <ds:schemaRefs>
    <ds:schemaRef ds:uri="http://schemas.openxmlformats.org/officeDocument/2006/bibliography"/>
  </ds:schemaRefs>
</ds:datastoreItem>
</file>

<file path=customXml/itemProps5.xml><?xml version="1.0" encoding="utf-8"?>
<ds:datastoreItem xmlns:ds="http://schemas.openxmlformats.org/officeDocument/2006/customXml" ds:itemID="{7DB1C2A5-7AB7-4DA0-B7E7-1D054CEE1D9D}">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146284FE-089B-43A1-B4B0-EE11DC4D67CF}">
  <ds:schemaRefs>
    <ds:schemaRef ds:uri="http://schemas.openxmlformats.org/officeDocument/2006/bibliography"/>
  </ds:schemaRefs>
</ds:datastoreItem>
</file>

<file path=customXml/itemProps7.xml><?xml version="1.0" encoding="utf-8"?>
<ds:datastoreItem xmlns:ds="http://schemas.openxmlformats.org/officeDocument/2006/customXml" ds:itemID="{D300ECDF-DF5C-4549-9DA9-98EE7E86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CDM_Guideline.dotm</Template>
  <TotalTime>2</TotalTime>
  <Pages>16</Pages>
  <Words>4773</Words>
  <Characters>27943</Characters>
  <Application>Microsoft Office Word</Application>
  <DocSecurity>0</DocSecurity>
  <Lines>1214</Lines>
  <Paragraphs>778</Paragraphs>
  <ScaleCrop>false</ScaleCrop>
  <HeadingPairs>
    <vt:vector size="2" baseType="variant">
      <vt:variant>
        <vt:lpstr>Title</vt:lpstr>
      </vt:variant>
      <vt:variant>
        <vt:i4>1</vt:i4>
      </vt:variant>
    </vt:vector>
  </HeadingPairs>
  <TitlesOfParts>
    <vt:vector size="1" baseType="lpstr">
      <vt:lpstr>CDM-POA-MR-FORM</vt:lpstr>
    </vt:vector>
  </TitlesOfParts>
  <Company>UNFCCC</Company>
  <LinksUpToDate>false</LinksUpToDate>
  <CharactersWithSpaces>31938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CDM-POA-MR-FORM</dc:title>
  <dc:subject>Issuance</dc:subject>
  <dc:creator>Wavinya Malinda</dc:creator>
  <cp:keywords>form template prc</cp:keywords>
  <cp:lastModifiedBy>AKD</cp:lastModifiedBy>
  <cp:revision>3</cp:revision>
  <cp:lastPrinted>2015-03-30T12:24:00Z</cp:lastPrinted>
  <dcterms:created xsi:type="dcterms:W3CDTF">2015-03-30T11:55:00Z</dcterms:created>
  <dcterms:modified xsi:type="dcterms:W3CDTF">2015-03-30T12:25:00Z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form template prc|017bc092-9d6c-4d6b-89b1-a0c89eb389a3</vt:lpwstr>
  </property>
  <property fmtid="{D5CDD505-2E9C-101B-9397-08002B2CF9AE}" pid="3" name="UNFC3CoreFunctionTaxHTField0">
    <vt:lpwstr>Clean Development Mechanism|bd9bc9af-3b8f-4fff-9bdf-5e66b40eecff</vt:lpwstr>
  </property>
  <property fmtid="{D5CDD505-2E9C-101B-9397-08002B2CF9AE}" pid="4" name="TaxKeyword">
    <vt:lpwstr>34;#form template prc|017bc092-9d6c-4d6b-89b1-a0c89eb389a3</vt:lpwstr>
  </property>
  <property fmtid="{D5CDD505-2E9C-101B-9397-08002B2CF9AE}" pid="5" name="UNFC3SDMResourceTypeTaxHTField0">
    <vt:lpwstr>Form|aaf6d9aa-b366-45dd-8836-4e0bada4d4a2</vt:lpwstr>
  </property>
  <property fmtid="{D5CDD505-2E9C-101B-9397-08002B2CF9AE}" pid="6" name="UNFC3SDMReferenceNumberTaxHTField0">
    <vt:lpwstr>PROJ218|2b121695-888a-4a7a-9341-ee28646d3838</vt:lpwstr>
  </property>
  <property fmtid="{D5CDD505-2E9C-101B-9397-08002B2CF9AE}" pid="7" name="UNFC3CoreProgrammeTaxHTField0">
    <vt:lpwstr>SDM|67a1b876-482d-4fb9-b425-90fa1db4f3e0</vt:lpwstr>
  </property>
  <property fmtid="{D5CDD505-2E9C-101B-9397-08002B2CF9AE}" pid="8" name="TaxCatchAll">
    <vt:lpwstr>12;#PROJ218|2b121695-888a-4a7a-9341-ee28646d3838;#34;#form template prc;#33;#Form|aaf6d9aa-b366-45dd-8836-4e0bada4d4a2;#8;#Unclassified|335d5137-159a-437c-8757-eadd2685300a;#4;#SDM|67a1b876-482d-4fb9-b425-90fa1db4f3e0;#3;#Clean Development Mechanism|bd9bc</vt:lpwstr>
  </property>
  <property fmtid="{D5CDD505-2E9C-101B-9397-08002B2CF9AE}" pid="9" name="UNFC3CoreLanguageTaxHTField0">
    <vt:lpwstr>English|21eef332-07e6-46f5-8a38-f8fcf9e08991</vt:lpwstr>
  </property>
  <property fmtid="{D5CDD505-2E9C-101B-9397-08002B2CF9AE}" pid="10" name="UNFC3CoreSensitivityTaxHTField0">
    <vt:lpwstr>Unclassified|335d5137-159a-437c-8757-eadd2685300a</vt:lpwstr>
  </property>
  <property fmtid="{D5CDD505-2E9C-101B-9397-08002B2CF9AE}" pid="11" name="UNFC3SDMReferenceNumber">
    <vt:lpwstr>12;#PROJ218|2b121695-888a-4a7a-9341-ee28646d3838</vt:lpwstr>
  </property>
  <property fmtid="{D5CDD505-2E9C-101B-9397-08002B2CF9AE}" pid="12" name="UNFC3CoreLanguage">
    <vt:lpwstr>2;#English|21eef332-07e6-46f5-8a38-f8fcf9e08991</vt:lpwstr>
  </property>
  <property fmtid="{D5CDD505-2E9C-101B-9397-08002B2CF9AE}" pid="13" name="UNFC3CoreProgramme">
    <vt:lpwstr>4;#SDM|67a1b876-482d-4fb9-b425-90fa1db4f3e0</vt:lpwstr>
  </property>
  <property fmtid="{D5CDD505-2E9C-101B-9397-08002B2CF9AE}" pid="14" name="UNFC3SDMResourceType">
    <vt:lpwstr>33;#Form|aaf6d9aa-b366-45dd-8836-4e0bada4d4a2</vt:lpwstr>
  </property>
  <property fmtid="{D5CDD505-2E9C-101B-9397-08002B2CF9AE}" pid="15" name="UNFC3SDMKeywords">
    <vt:lpwstr/>
  </property>
  <property fmtid="{D5CDD505-2E9C-101B-9397-08002B2CF9AE}" pid="16" name="UNFC3SDMKeywordsTaxHTField0">
    <vt:lpwstr/>
  </property>
  <property fmtid="{D5CDD505-2E9C-101B-9397-08002B2CF9AE}" pid="17" name="UNFC3CoreSensitivity">
    <vt:lpwstr>8;#Unclassified|335d5137-159a-437c-8757-eadd2685300a</vt:lpwstr>
  </property>
  <property fmtid="{D5CDD505-2E9C-101B-9397-08002B2CF9AE}" pid="18" name="UNFC3CoreFunction">
    <vt:lpwstr>3;#Clean Development Mechanism|bd9bc9af-3b8f-4fff-9bdf-5e66b40eecff</vt:lpwstr>
  </property>
  <property fmtid="{D5CDD505-2E9C-101B-9397-08002B2CF9AE}" pid="19" name="UNFC3CoreCountryTaxHTField0">
    <vt:lpwstr/>
  </property>
  <property fmtid="{D5CDD505-2E9C-101B-9397-08002B2CF9AE}" pid="20" name="UNFC3CoreCreatedBy">
    <vt:lpwstr/>
  </property>
  <property fmtid="{D5CDD505-2E9C-101B-9397-08002B2CF9AE}" pid="21" name="UNFC3SDMBusinessActivityTaxHTField0">
    <vt:lpwstr/>
  </property>
  <property fmtid="{D5CDD505-2E9C-101B-9397-08002B2CF9AE}" pid="22" name="UNFC3SDMConstitutedBodyTaxHTField0">
    <vt:lpwstr/>
  </property>
  <property fmtid="{D5CDD505-2E9C-101B-9397-08002B2CF9AE}" pid="23" name="UNFC3SDMSubFunctionTaxHTField0">
    <vt:lpwstr/>
  </property>
  <property fmtid="{D5CDD505-2E9C-101B-9397-08002B2CF9AE}" pid="24" name="UNFC3SDMDecisionClassTaxHTField0">
    <vt:lpwstr/>
  </property>
  <property fmtid="{D5CDD505-2E9C-101B-9397-08002B2CF9AE}" pid="25" name="UNFC3SDMVersionNumber">
    <vt:lpwstr/>
  </property>
  <property fmtid="{D5CDD505-2E9C-101B-9397-08002B2CF9AE}" pid="26" name="UNFC3SDMSubFunction">
    <vt:lpwstr/>
  </property>
  <property fmtid="{D5CDD505-2E9C-101B-9397-08002B2CF9AE}" pid="27" name="UNFC3SDMConstitutedBody">
    <vt:lpwstr/>
  </property>
  <property fmtid="{D5CDD505-2E9C-101B-9397-08002B2CF9AE}" pid="28" name="UNFC3SDMDecisionClass">
    <vt:lpwstr/>
  </property>
  <property fmtid="{D5CDD505-2E9C-101B-9397-08002B2CF9AE}" pid="29" name="ContentTypeId">
    <vt:lpwstr>0x01010021E3A0D5DC16442DB7F6DD5FB8E88C5EFF0091C80A13E13ED74F91E8E753BB4B4728</vt:lpwstr>
  </property>
  <property fmtid="{D5CDD505-2E9C-101B-9397-08002B2CF9AE}" pid="30" name="UNFC3CoreCountry">
    <vt:lpwstr/>
  </property>
  <property fmtid="{D5CDD505-2E9C-101B-9397-08002B2CF9AE}" pid="31" name="UNFC3SDMBusinessActivity">
    <vt:lpwstr/>
  </property>
</Properties>
</file>