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4B6EE41B" w:rsidR="00E60C4A" w:rsidRDefault="00E60C4A" w:rsidP="00E60C4A">
      <w:pPr>
        <w:pStyle w:val="StyleRegHead111pt"/>
        <w:numPr>
          <w:ilvl w:val="0"/>
          <w:numId w:val="0"/>
        </w:numPr>
        <w:jc w:val="left"/>
      </w:pPr>
      <w:r>
        <w:t>Name of submitter: _____________</w:t>
      </w:r>
      <w:r w:rsidR="005C0556">
        <w:t>Rachel Brooks</w:t>
      </w:r>
      <w:r>
        <w:t>_________________</w:t>
      </w:r>
      <w:r w:rsidR="006D0849">
        <w:t>______</w:t>
      </w:r>
      <w:r w:rsidR="00044598">
        <w:t>_____________</w:t>
      </w:r>
    </w:p>
    <w:p w14:paraId="1539A45C" w14:textId="7F0AA6EA" w:rsidR="00E60C4A" w:rsidRDefault="00E60C4A" w:rsidP="00E60C4A">
      <w:pPr>
        <w:pStyle w:val="StyleRegHead111pt"/>
        <w:numPr>
          <w:ilvl w:val="0"/>
          <w:numId w:val="0"/>
        </w:numPr>
        <w:jc w:val="left"/>
      </w:pPr>
      <w:r>
        <w:t>Affiliated organization of the submitter</w:t>
      </w:r>
      <w:r w:rsidR="006D0849">
        <w:t xml:space="preserve"> (if any)</w:t>
      </w:r>
      <w:r>
        <w:t>: ___</w:t>
      </w:r>
      <w:r w:rsidR="005C0556">
        <w:t>EcoAct (a Schneider Electric Subsiary)</w:t>
      </w:r>
      <w:r>
        <w:t>______________________</w:t>
      </w:r>
    </w:p>
    <w:p w14:paraId="5F63183D" w14:textId="6C666E2C" w:rsidR="00E60C4A" w:rsidRPr="007F243D" w:rsidRDefault="00E60C4A" w:rsidP="00E60C4A">
      <w:pPr>
        <w:pStyle w:val="StyleRegHead111pt"/>
        <w:numPr>
          <w:ilvl w:val="0"/>
          <w:numId w:val="0"/>
        </w:numPr>
        <w:jc w:val="left"/>
      </w:pPr>
      <w:r>
        <w:t>Contact email of submitter: _______</w:t>
      </w:r>
      <w:r w:rsidR="005C0556">
        <w:t>rachel.brooks@se.com</w:t>
      </w:r>
      <w:r>
        <w:t>__________________</w:t>
      </w:r>
      <w:r w:rsidR="00044598">
        <w:t>____</w:t>
      </w:r>
      <w:r w:rsidR="006D0849">
        <w:t>______</w:t>
      </w:r>
      <w:r w:rsidR="00044598">
        <w:t>_______</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625"/>
        <w:gridCol w:w="425"/>
        <w:gridCol w:w="1559"/>
        <w:gridCol w:w="9072"/>
        <w:gridCol w:w="1985"/>
        <w:gridCol w:w="1303"/>
      </w:tblGrid>
      <w:tr w:rsidR="00863150" w14:paraId="44974AB3" w14:textId="77777777" w:rsidTr="00EE596A">
        <w:trPr>
          <w:cantSplit/>
          <w:tblHeader/>
          <w:jc w:val="center"/>
        </w:trPr>
        <w:tc>
          <w:tcPr>
            <w:tcW w:w="360"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625"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425"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1559"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907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1985"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00EE596A">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625"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smartTag w:uri="urn:schemas-microsoft-com:office:smarttags" w:element="place">
              <w:r>
                <w:rPr>
                  <w:b/>
                  <w:bCs/>
                  <w:sz w:val="16"/>
                  <w:szCs w:val="16"/>
                </w:rPr>
                <w:t>Para</w:t>
              </w:r>
            </w:smartTag>
            <w:r>
              <w:rPr>
                <w:b/>
                <w:bCs/>
                <w:sz w:val="16"/>
                <w:szCs w:val="16"/>
              </w:rPr>
              <w:t xml:space="preserve"> No./</w:t>
            </w:r>
            <w:r>
              <w:rPr>
                <w:b/>
                <w:bCs/>
                <w:sz w:val="16"/>
                <w:szCs w:val="16"/>
              </w:rPr>
              <w:br/>
              <w:t>Annex / Figure / Table</w:t>
            </w:r>
          </w:p>
        </w:tc>
        <w:tc>
          <w:tcPr>
            <w:tcW w:w="425"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1559"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PageNumber"/>
                <w:sz w:val="16"/>
                <w:szCs w:val="16"/>
              </w:rPr>
            </w:pPr>
            <w:r>
              <w:rPr>
                <w:rStyle w:val="PageNumber"/>
                <w:b/>
                <w:bCs/>
                <w:sz w:val="16"/>
                <w:szCs w:val="16"/>
              </w:rPr>
              <w:t>ge</w:t>
            </w:r>
            <w:r>
              <w:rPr>
                <w:rStyle w:val="PageNumber"/>
                <w:sz w:val="16"/>
                <w:szCs w:val="16"/>
              </w:rPr>
              <w:t xml:space="preserve"> = general</w:t>
            </w:r>
          </w:p>
          <w:p w14:paraId="192FE6D5" w14:textId="77777777" w:rsidR="00863150" w:rsidRDefault="00863150">
            <w:pPr>
              <w:keepLines/>
              <w:spacing w:before="40" w:after="40" w:line="190" w:lineRule="exact"/>
              <w:jc w:val="center"/>
              <w:rPr>
                <w:b/>
                <w:bCs/>
                <w:sz w:val="16"/>
                <w:szCs w:val="16"/>
              </w:rPr>
            </w:pPr>
            <w:r>
              <w:rPr>
                <w:rStyle w:val="PageNumber"/>
                <w:b/>
                <w:bCs/>
                <w:sz w:val="16"/>
                <w:szCs w:val="16"/>
              </w:rPr>
              <w:t>te</w:t>
            </w:r>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907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1985"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863150" w14:paraId="1DABCE09"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1DE1019C" w14:textId="6876D05D" w:rsidR="00863150" w:rsidRDefault="00EE596A">
            <w:pPr>
              <w:keepLines/>
              <w:spacing w:before="40" w:after="40" w:line="190" w:lineRule="exact"/>
              <w:jc w:val="center"/>
              <w:rPr>
                <w:b/>
                <w:bCs/>
                <w:sz w:val="16"/>
                <w:szCs w:val="16"/>
              </w:rPr>
            </w:pPr>
            <w:r>
              <w:rPr>
                <w:b/>
                <w:bCs/>
                <w:sz w:val="16"/>
                <w:szCs w:val="16"/>
              </w:rPr>
              <w:t>1</w:t>
            </w:r>
          </w:p>
        </w:tc>
        <w:tc>
          <w:tcPr>
            <w:tcW w:w="625" w:type="dxa"/>
            <w:tcBorders>
              <w:top w:val="single" w:sz="6" w:space="0" w:color="auto"/>
              <w:left w:val="single" w:sz="6" w:space="0" w:color="auto"/>
              <w:bottom w:val="single" w:sz="6" w:space="0" w:color="auto"/>
              <w:right w:val="single" w:sz="6" w:space="0" w:color="auto"/>
            </w:tcBorders>
          </w:tcPr>
          <w:p w14:paraId="5C076DD9"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240E162B"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4B753E85" w14:textId="52406510" w:rsidR="00863150" w:rsidRDefault="004D37A1">
            <w:pPr>
              <w:keepLines/>
              <w:spacing w:before="40" w:after="40" w:line="190" w:lineRule="exact"/>
              <w:jc w:val="center"/>
              <w:rPr>
                <w:b/>
                <w:bCs/>
                <w:sz w:val="16"/>
                <w:szCs w:val="16"/>
              </w:rPr>
            </w:pPr>
            <w:r>
              <w:rPr>
                <w:b/>
                <w:bCs/>
                <w:sz w:val="16"/>
                <w:szCs w:val="16"/>
              </w:rPr>
              <w:t>ge</w:t>
            </w:r>
          </w:p>
        </w:tc>
        <w:tc>
          <w:tcPr>
            <w:tcW w:w="9072" w:type="dxa"/>
            <w:tcBorders>
              <w:top w:val="single" w:sz="6" w:space="0" w:color="auto"/>
              <w:left w:val="single" w:sz="6" w:space="0" w:color="auto"/>
              <w:bottom w:val="single" w:sz="6" w:space="0" w:color="auto"/>
              <w:right w:val="single" w:sz="6" w:space="0" w:color="auto"/>
            </w:tcBorders>
          </w:tcPr>
          <w:p w14:paraId="67B8DC17" w14:textId="77777777" w:rsidR="006F72E0" w:rsidRDefault="00F80DAB" w:rsidP="00F80DAB">
            <w:pPr>
              <w:jc w:val="left"/>
              <w:rPr>
                <w:rFonts w:ascii="Calibri" w:hAnsi="Calibri" w:cs="Calibri"/>
                <w:lang w:eastAsia="en-GB"/>
              </w:rPr>
            </w:pPr>
            <w:r w:rsidRPr="00F80DAB">
              <w:rPr>
                <w:rFonts w:ascii="Calibri" w:hAnsi="Calibri" w:cs="Calibri"/>
                <w:lang w:eastAsia="en-GB"/>
              </w:rPr>
              <w:t xml:space="preserve">We are concerned that pressure from external organisations like </w:t>
            </w:r>
            <w:r w:rsidR="00021600">
              <w:rPr>
                <w:rFonts w:ascii="Calibri" w:hAnsi="Calibri" w:cs="Calibri"/>
                <w:lang w:eastAsia="en-GB"/>
              </w:rPr>
              <w:t>carbon standards and the</w:t>
            </w:r>
            <w:r w:rsidRPr="00F80DAB">
              <w:rPr>
                <w:rFonts w:ascii="Calibri" w:hAnsi="Calibri" w:cs="Calibri"/>
                <w:lang w:eastAsia="en-GB"/>
              </w:rPr>
              <w:t xml:space="preserve"> ICVCM etc could force a rushed decision by the UNFCCC methodological panel to approve a set of parameters </w:t>
            </w:r>
            <w:r w:rsidR="00021600">
              <w:rPr>
                <w:rFonts w:ascii="Calibri" w:hAnsi="Calibri" w:cs="Calibri"/>
                <w:lang w:eastAsia="en-GB"/>
              </w:rPr>
              <w:t xml:space="preserve">in Tool33 </w:t>
            </w:r>
            <w:r w:rsidRPr="00F80DAB">
              <w:rPr>
                <w:rFonts w:ascii="Calibri" w:hAnsi="Calibri" w:cs="Calibri"/>
                <w:lang w:eastAsia="en-GB"/>
              </w:rPr>
              <w:t>that has to date failed to stand up to scrutiny. We urge the panel to keep in mind that the wrong decision (ie inclusion of miscalculated default parameters) could be extremely detrimental to regional carbon programmes - threatening to obliterate community based carbon projects from entire regions</w:t>
            </w:r>
            <w:r w:rsidR="00341747">
              <w:rPr>
                <w:rFonts w:ascii="Calibri" w:hAnsi="Calibri" w:cs="Calibri"/>
                <w:lang w:eastAsia="en-GB"/>
              </w:rPr>
              <w:t>,</w:t>
            </w:r>
            <w:r w:rsidRPr="00F80DAB">
              <w:rPr>
                <w:rFonts w:ascii="Calibri" w:hAnsi="Calibri" w:cs="Calibri"/>
                <w:lang w:eastAsia="en-GB"/>
              </w:rPr>
              <w:t xml:space="preserve"> and distort national GHG inventory and NDC calculations. Whilst the intended evolution of Tool33 towards higher accuracy and credibility is welcomed, given the </w:t>
            </w:r>
            <w:r w:rsidR="001C582A">
              <w:rPr>
                <w:rFonts w:ascii="Calibri" w:hAnsi="Calibri" w:cs="Calibri"/>
                <w:lang w:eastAsia="en-GB"/>
              </w:rPr>
              <w:t xml:space="preserve">high </w:t>
            </w:r>
            <w:r w:rsidRPr="00F80DAB">
              <w:rPr>
                <w:rFonts w:ascii="Calibri" w:hAnsi="Calibri" w:cs="Calibri"/>
                <w:lang w:eastAsia="en-GB"/>
              </w:rPr>
              <w:t xml:space="preserve">stakes </w:t>
            </w:r>
            <w:r w:rsidR="006F72E0">
              <w:rPr>
                <w:rFonts w:ascii="Calibri" w:hAnsi="Calibri" w:cs="Calibri"/>
                <w:lang w:eastAsia="en-GB"/>
              </w:rPr>
              <w:t>surrounding use of this tool</w:t>
            </w:r>
            <w:r w:rsidRPr="00F80DAB">
              <w:rPr>
                <w:rFonts w:ascii="Calibri" w:hAnsi="Calibri" w:cs="Calibri"/>
                <w:lang w:eastAsia="en-GB"/>
              </w:rPr>
              <w:t xml:space="preserve">, these changes should be introduced with caution - once sufficient consensus amongst academics and host countries has been reached. </w:t>
            </w:r>
          </w:p>
          <w:p w14:paraId="6EB26FF7" w14:textId="77777777" w:rsidR="006F72E0" w:rsidRDefault="006F72E0" w:rsidP="00F80DAB">
            <w:pPr>
              <w:jc w:val="left"/>
              <w:rPr>
                <w:rFonts w:ascii="Calibri" w:hAnsi="Calibri" w:cs="Calibri"/>
                <w:lang w:eastAsia="en-GB"/>
              </w:rPr>
            </w:pPr>
          </w:p>
          <w:p w14:paraId="5D72BC3F" w14:textId="77777777" w:rsidR="006F72E0" w:rsidRDefault="00F80DAB" w:rsidP="00F80DAB">
            <w:pPr>
              <w:jc w:val="left"/>
              <w:rPr>
                <w:rFonts w:ascii="Calibri" w:hAnsi="Calibri" w:cs="Calibri"/>
                <w:lang w:eastAsia="en-GB"/>
              </w:rPr>
            </w:pPr>
            <w:r w:rsidRPr="00F80DAB">
              <w:rPr>
                <w:rFonts w:ascii="Calibri" w:hAnsi="Calibri" w:cs="Calibri"/>
                <w:lang w:eastAsia="en-GB"/>
              </w:rPr>
              <w:t xml:space="preserve">We emphasise that conservativeness does not itself equate to accuracy and credibility, and that a high integrity carbon market should be built on scientific best practice; to date, we do not feel that the required threshold for consensus from the scientific community has been adequately demonstrated. </w:t>
            </w:r>
          </w:p>
          <w:p w14:paraId="1A0804C5" w14:textId="77777777" w:rsidR="006F72E0" w:rsidRDefault="006F72E0" w:rsidP="00F80DAB">
            <w:pPr>
              <w:jc w:val="left"/>
              <w:rPr>
                <w:rFonts w:ascii="Calibri" w:hAnsi="Calibri" w:cs="Calibri"/>
                <w:lang w:eastAsia="en-GB"/>
              </w:rPr>
            </w:pPr>
          </w:p>
          <w:p w14:paraId="22DA73B9" w14:textId="15AC9CCC" w:rsidR="00F80DAB" w:rsidRPr="00F80DAB" w:rsidRDefault="00F80DAB" w:rsidP="00F80DAB">
            <w:pPr>
              <w:jc w:val="left"/>
              <w:rPr>
                <w:rFonts w:ascii="Calibri" w:hAnsi="Calibri" w:cs="Calibri"/>
                <w:lang w:eastAsia="en-GB"/>
              </w:rPr>
            </w:pPr>
            <w:r w:rsidRPr="00F80DAB">
              <w:rPr>
                <w:rFonts w:ascii="Calibri" w:hAnsi="Calibri" w:cs="Calibri"/>
                <w:lang w:eastAsia="en-GB"/>
              </w:rPr>
              <w:t>In particular, we highlight the following specific shortcomings (this list is illustrative, not exhaustive):</w:t>
            </w:r>
          </w:p>
          <w:p w14:paraId="31963ACD" w14:textId="77777777" w:rsidR="00F80DAB" w:rsidRPr="00F80DAB" w:rsidRDefault="00F80DAB" w:rsidP="00F80DAB">
            <w:pPr>
              <w:numPr>
                <w:ilvl w:val="0"/>
                <w:numId w:val="2"/>
              </w:numPr>
              <w:jc w:val="left"/>
              <w:textAlignment w:val="center"/>
              <w:rPr>
                <w:rFonts w:ascii="Calibri" w:hAnsi="Calibri" w:cs="Calibri"/>
                <w:lang w:eastAsia="en-GB"/>
              </w:rPr>
            </w:pPr>
            <w:r w:rsidRPr="00F80DAB">
              <w:rPr>
                <w:rFonts w:ascii="Calibri" w:hAnsi="Calibri" w:cs="Calibri"/>
                <w:lang w:eastAsia="en-GB"/>
              </w:rPr>
              <w:t>Lack of independent validation for the MoFuSS tool using contemporary satellite data and ground truthing studies</w:t>
            </w:r>
          </w:p>
          <w:p w14:paraId="6B5AA5F5" w14:textId="2EDEA4AB" w:rsidR="00F80DAB" w:rsidRPr="00F80DAB" w:rsidRDefault="00F80DAB" w:rsidP="00F80DAB">
            <w:pPr>
              <w:numPr>
                <w:ilvl w:val="0"/>
                <w:numId w:val="2"/>
              </w:numPr>
              <w:jc w:val="left"/>
              <w:textAlignment w:val="center"/>
              <w:rPr>
                <w:rFonts w:ascii="Calibri" w:hAnsi="Calibri" w:cs="Calibri"/>
                <w:lang w:eastAsia="en-GB"/>
              </w:rPr>
            </w:pPr>
            <w:r w:rsidRPr="00F80DAB">
              <w:rPr>
                <w:rFonts w:ascii="Calibri" w:hAnsi="Calibri" w:cs="Calibri"/>
                <w:lang w:eastAsia="en-GB"/>
              </w:rPr>
              <w:t>Omission of urban fNRB values</w:t>
            </w:r>
            <w:r w:rsidR="006B6A0F">
              <w:rPr>
                <w:rFonts w:ascii="Calibri" w:hAnsi="Calibri" w:cs="Calibri"/>
                <w:lang w:eastAsia="en-GB"/>
              </w:rPr>
              <w:t xml:space="preserve"> or </w:t>
            </w:r>
            <w:r w:rsidR="00072B3C">
              <w:rPr>
                <w:rFonts w:ascii="Calibri" w:hAnsi="Calibri" w:cs="Calibri"/>
                <w:lang w:eastAsia="en-GB"/>
              </w:rPr>
              <w:t xml:space="preserve">a </w:t>
            </w:r>
            <w:r w:rsidR="006B6A0F">
              <w:rPr>
                <w:rFonts w:ascii="Calibri" w:hAnsi="Calibri" w:cs="Calibri"/>
                <w:lang w:eastAsia="en-GB"/>
              </w:rPr>
              <w:t>separate approach to calculati</w:t>
            </w:r>
            <w:r w:rsidR="00072B3C">
              <w:rPr>
                <w:rFonts w:ascii="Calibri" w:hAnsi="Calibri" w:cs="Calibri"/>
                <w:lang w:eastAsia="en-GB"/>
              </w:rPr>
              <w:t>ng urban values</w:t>
            </w:r>
          </w:p>
          <w:p w14:paraId="0F9D9FE4" w14:textId="77777777" w:rsidR="00F80DAB" w:rsidRPr="00F80DAB" w:rsidRDefault="00F80DAB" w:rsidP="00F80DAB">
            <w:pPr>
              <w:numPr>
                <w:ilvl w:val="0"/>
                <w:numId w:val="2"/>
              </w:numPr>
              <w:jc w:val="left"/>
              <w:textAlignment w:val="center"/>
              <w:rPr>
                <w:rFonts w:ascii="Calibri" w:hAnsi="Calibri" w:cs="Calibri"/>
                <w:lang w:eastAsia="en-GB"/>
              </w:rPr>
            </w:pPr>
            <w:r w:rsidRPr="00F80DAB">
              <w:rPr>
                <w:rFonts w:ascii="Calibri" w:hAnsi="Calibri" w:cs="Calibri"/>
                <w:lang w:eastAsia="en-GB"/>
              </w:rPr>
              <w:t>The unresolved issue of marginality, that many peers argue should be included in the MoFuSS model.</w:t>
            </w:r>
          </w:p>
          <w:p w14:paraId="2D0BB948" w14:textId="77777777" w:rsidR="00F80DAB" w:rsidRPr="00F80DAB" w:rsidRDefault="00F80DAB" w:rsidP="00F80DAB">
            <w:pPr>
              <w:numPr>
                <w:ilvl w:val="0"/>
                <w:numId w:val="2"/>
              </w:numPr>
              <w:jc w:val="left"/>
              <w:textAlignment w:val="center"/>
              <w:rPr>
                <w:rFonts w:ascii="Calibri" w:hAnsi="Calibri" w:cs="Calibri"/>
                <w:lang w:eastAsia="en-GB"/>
              </w:rPr>
            </w:pPr>
            <w:r w:rsidRPr="00F80DAB">
              <w:rPr>
                <w:rFonts w:ascii="Calibri" w:hAnsi="Calibri" w:cs="Calibri"/>
                <w:lang w:eastAsia="en-GB"/>
              </w:rPr>
              <w:t>Lack of cooperation with host countries and inconsistence with host countries' own reported inventories. Host countries should play a vital role in defining locally applicable assumptions, social and behavioural context, and providing contextually appropriate data to ensure regional accuracy</w:t>
            </w:r>
          </w:p>
          <w:p w14:paraId="35CFD5A0" w14:textId="77777777" w:rsidR="00F80DAB" w:rsidRPr="00F80DAB" w:rsidRDefault="00F80DAB" w:rsidP="00F80DAB">
            <w:pPr>
              <w:numPr>
                <w:ilvl w:val="0"/>
                <w:numId w:val="2"/>
              </w:numPr>
              <w:jc w:val="left"/>
              <w:textAlignment w:val="center"/>
              <w:rPr>
                <w:rFonts w:ascii="Calibri" w:hAnsi="Calibri" w:cs="Calibri"/>
                <w:lang w:eastAsia="en-GB"/>
              </w:rPr>
            </w:pPr>
            <w:r w:rsidRPr="00F80DAB">
              <w:rPr>
                <w:rFonts w:ascii="Calibri" w:hAnsi="Calibri" w:cs="Calibri"/>
                <w:lang w:eastAsia="en-GB"/>
              </w:rPr>
              <w:t>Inadequate approach to modelling the impacts of 'protected areas' on fNRB*</w:t>
            </w:r>
          </w:p>
          <w:p w14:paraId="01432622" w14:textId="22E2D0EF" w:rsidR="00F80DAB" w:rsidRPr="00F80DAB" w:rsidRDefault="00F80DAB" w:rsidP="00F80DAB">
            <w:pPr>
              <w:numPr>
                <w:ilvl w:val="0"/>
                <w:numId w:val="2"/>
              </w:numPr>
              <w:jc w:val="left"/>
              <w:textAlignment w:val="center"/>
              <w:rPr>
                <w:rFonts w:ascii="Calibri" w:hAnsi="Calibri" w:cs="Calibri"/>
                <w:lang w:eastAsia="en-GB"/>
              </w:rPr>
            </w:pPr>
            <w:r w:rsidRPr="00F80DAB">
              <w:rPr>
                <w:rFonts w:ascii="Calibri" w:hAnsi="Calibri" w:cs="Calibri"/>
                <w:lang w:eastAsia="en-GB"/>
              </w:rPr>
              <w:t>The</w:t>
            </w:r>
            <w:r w:rsidR="00500040">
              <w:rPr>
                <w:rFonts w:ascii="Calibri" w:hAnsi="Calibri" w:cs="Calibri"/>
                <w:lang w:eastAsia="en-GB"/>
              </w:rPr>
              <w:t xml:space="preserve"> fact that</w:t>
            </w:r>
            <w:r w:rsidRPr="00F80DAB">
              <w:rPr>
                <w:rFonts w:ascii="Calibri" w:hAnsi="Calibri" w:cs="Calibri"/>
                <w:lang w:eastAsia="en-GB"/>
              </w:rPr>
              <w:t xml:space="preserve"> model is built upon inputs with a tendency towards defaults and average values. </w:t>
            </w:r>
            <w:r w:rsidRPr="00F80DAB">
              <w:rPr>
                <w:rFonts w:ascii="Calibri" w:hAnsi="Calibri" w:cs="Calibri"/>
                <w:lang w:val="en-US" w:eastAsia="en-GB"/>
              </w:rPr>
              <w:t>It is vital to be informed as to what the input parameters of the model are, and which of them can/have been effectively adjusted to fit the specific situations and regions of interest (</w:t>
            </w:r>
            <w:r w:rsidR="00E06D97">
              <w:rPr>
                <w:rFonts w:ascii="Calibri" w:hAnsi="Calibri" w:cs="Calibri"/>
                <w:lang w:val="en-US" w:eastAsia="en-GB"/>
              </w:rPr>
              <w:t>such as in determination of the</w:t>
            </w:r>
            <w:r w:rsidRPr="00F80DAB">
              <w:rPr>
                <w:rFonts w:ascii="Calibri" w:hAnsi="Calibri" w:cs="Calibri"/>
                <w:lang w:val="en-US" w:eastAsia="en-GB"/>
              </w:rPr>
              <w:t xml:space="preserve"> subregional defaults</w:t>
            </w:r>
            <w:r w:rsidR="00E06D97">
              <w:rPr>
                <w:rFonts w:ascii="Calibri" w:hAnsi="Calibri" w:cs="Calibri"/>
                <w:lang w:val="en-US" w:eastAsia="en-GB"/>
              </w:rPr>
              <w:t xml:space="preserve"> that</w:t>
            </w:r>
            <w:r w:rsidRPr="00F80DAB">
              <w:rPr>
                <w:rFonts w:ascii="Calibri" w:hAnsi="Calibri" w:cs="Calibri"/>
                <w:lang w:val="en-US" w:eastAsia="en-GB"/>
              </w:rPr>
              <w:t xml:space="preserve"> are being proposed). It would seem surprising that standard defaults </w:t>
            </w:r>
            <w:r w:rsidR="001B2D88">
              <w:rPr>
                <w:rFonts w:ascii="Calibri" w:hAnsi="Calibri" w:cs="Calibri"/>
                <w:lang w:val="en-US" w:eastAsia="en-GB"/>
              </w:rPr>
              <w:t xml:space="preserve">can adequately </w:t>
            </w:r>
            <w:r w:rsidRPr="00F80DAB">
              <w:rPr>
                <w:rFonts w:ascii="Calibri" w:hAnsi="Calibri" w:cs="Calibri"/>
                <w:lang w:val="en-US" w:eastAsia="en-GB"/>
              </w:rPr>
              <w:t>fit the diversity of interactions between abiotic, biotic and social factors encountered in subregions. We hypothesize that the scientific validity of the model derived values would be improved by fine scale and in-situ insights, measures and analyses - and call for much greater transparency in what inputs are used for regional calculations.</w:t>
            </w:r>
          </w:p>
          <w:p w14:paraId="6BEC586B" w14:textId="446AC78B" w:rsidR="00863150" w:rsidRDefault="00863150" w:rsidP="004C30B8">
            <w:pPr>
              <w:pStyle w:val="NormalWeb"/>
              <w:spacing w:before="0" w:beforeAutospacing="0" w:after="0" w:afterAutospacing="0"/>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6508F47C"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863150" w:rsidRDefault="00863150">
            <w:pPr>
              <w:keepLines/>
              <w:spacing w:before="40" w:after="40" w:line="190" w:lineRule="exact"/>
              <w:jc w:val="center"/>
              <w:rPr>
                <w:b/>
                <w:bCs/>
                <w:sz w:val="16"/>
                <w:szCs w:val="16"/>
              </w:rPr>
            </w:pPr>
          </w:p>
        </w:tc>
      </w:tr>
      <w:tr w:rsidR="00863150" w14:paraId="7BCB2812"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630BE0CC" w14:textId="40D41961" w:rsidR="00863150" w:rsidRDefault="004C30B8">
            <w:pPr>
              <w:keepLines/>
              <w:spacing w:before="40" w:after="40" w:line="190" w:lineRule="exact"/>
              <w:jc w:val="center"/>
              <w:rPr>
                <w:b/>
                <w:bCs/>
                <w:sz w:val="16"/>
                <w:szCs w:val="16"/>
              </w:rPr>
            </w:pPr>
            <w:r>
              <w:rPr>
                <w:b/>
                <w:bCs/>
                <w:sz w:val="16"/>
                <w:szCs w:val="16"/>
              </w:rPr>
              <w:t>2</w:t>
            </w:r>
          </w:p>
        </w:tc>
        <w:tc>
          <w:tcPr>
            <w:tcW w:w="625" w:type="dxa"/>
            <w:tcBorders>
              <w:top w:val="single" w:sz="6" w:space="0" w:color="auto"/>
              <w:left w:val="single" w:sz="6" w:space="0" w:color="auto"/>
              <w:bottom w:val="single" w:sz="6" w:space="0" w:color="auto"/>
              <w:right w:val="single" w:sz="6" w:space="0" w:color="auto"/>
            </w:tcBorders>
          </w:tcPr>
          <w:p w14:paraId="59BBCE6B"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14EAD6AF"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103ABC10" w14:textId="1C92A517" w:rsidR="00863150" w:rsidRDefault="004C30B8">
            <w:pPr>
              <w:keepLines/>
              <w:spacing w:before="40" w:after="40" w:line="190" w:lineRule="exact"/>
              <w:jc w:val="center"/>
              <w:rPr>
                <w:b/>
                <w:bCs/>
                <w:sz w:val="16"/>
                <w:szCs w:val="16"/>
              </w:rPr>
            </w:pPr>
            <w:r>
              <w:rPr>
                <w:b/>
                <w:bCs/>
                <w:sz w:val="16"/>
                <w:szCs w:val="16"/>
              </w:rPr>
              <w:t>te</w:t>
            </w:r>
          </w:p>
        </w:tc>
        <w:tc>
          <w:tcPr>
            <w:tcW w:w="9072" w:type="dxa"/>
            <w:tcBorders>
              <w:top w:val="single" w:sz="6" w:space="0" w:color="auto"/>
              <w:left w:val="single" w:sz="6" w:space="0" w:color="auto"/>
              <w:bottom w:val="single" w:sz="6" w:space="0" w:color="auto"/>
              <w:right w:val="single" w:sz="6" w:space="0" w:color="auto"/>
            </w:tcBorders>
          </w:tcPr>
          <w:p w14:paraId="3706B860" w14:textId="77777777" w:rsidR="004C30B8" w:rsidRDefault="004C30B8" w:rsidP="004C30B8">
            <w:pPr>
              <w:pStyle w:val="NormalWeb"/>
              <w:spacing w:before="0" w:beforeAutospacing="0" w:after="0" w:afterAutospacing="0"/>
              <w:rPr>
                <w:rFonts w:ascii="Calibri" w:hAnsi="Calibri" w:cs="Calibri"/>
                <w:sz w:val="22"/>
                <w:szCs w:val="22"/>
              </w:rPr>
            </w:pPr>
            <w:r>
              <w:rPr>
                <w:rFonts w:ascii="Calibri" w:hAnsi="Calibri" w:cs="Calibri"/>
                <w:sz w:val="22"/>
                <w:szCs w:val="22"/>
              </w:rPr>
              <w:t>*To expand on this lesser-discussed issue:</w:t>
            </w:r>
          </w:p>
          <w:p w14:paraId="17DC0BF3" w14:textId="77777777" w:rsidR="004C30B8" w:rsidRDefault="004C30B8" w:rsidP="004C30B8">
            <w:pPr>
              <w:pStyle w:val="NormalWeb"/>
              <w:spacing w:before="0" w:beforeAutospacing="0" w:after="0" w:afterAutospacing="0"/>
              <w:rPr>
                <w:rFonts w:ascii="Calibri" w:hAnsi="Calibri" w:cs="Calibri"/>
                <w:sz w:val="22"/>
                <w:szCs w:val="22"/>
                <w:lang w:val="en-US"/>
              </w:rPr>
            </w:pPr>
            <w:r>
              <w:rPr>
                <w:rFonts w:ascii="Calibri" w:hAnsi="Calibri" w:cs="Calibri"/>
                <w:i/>
                <w:iCs/>
                <w:sz w:val="22"/>
                <w:szCs w:val="22"/>
                <w:lang w:val="en-US"/>
              </w:rPr>
              <w:t>A critical challenge in the geospatial analysis of biomass, especially in the context of protected areas (PAs), lies in the simplification of their boundaries as mere cartographic polygons. This representation often ignores the complex internal zoning that defines different levels of administrative conservation, such as strict core zones versus more flexible buffer or multiple-use zones. Beyond legal delineation, it is imperative that our models and analyses reflect the gap between regulations on paper and actual management in the field. The effectiveness of biomass conservation depends not only on legal designation but also on the capacity to implement and enforce those regulations. Therefore, it is essential that geospatial analysis integrates monitoring data on changes in forest cover and biomass that can reveal where anthropogenic pressures persist despite protection, or where effective management is generating positive conservation outcomes. Only in this way will we be able to obtain a true picture of the impact of PAs on the renewability of locally available woody biomass.</w:t>
            </w:r>
          </w:p>
          <w:p w14:paraId="384D660A" w14:textId="77777777" w:rsidR="00863150" w:rsidRDefault="00863150">
            <w:pPr>
              <w:keepLines/>
              <w:spacing w:before="40" w:after="40" w:line="190" w:lineRule="exact"/>
              <w:jc w:val="center"/>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0C505844"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0156D8E3" w14:textId="77777777" w:rsidR="00863150" w:rsidRDefault="00863150">
            <w:pPr>
              <w:keepLines/>
              <w:spacing w:before="40" w:after="40" w:line="190" w:lineRule="exact"/>
              <w:jc w:val="center"/>
              <w:rPr>
                <w:b/>
                <w:bCs/>
                <w:sz w:val="16"/>
                <w:szCs w:val="16"/>
              </w:rPr>
            </w:pPr>
          </w:p>
        </w:tc>
      </w:tr>
      <w:tr w:rsidR="00863150" w14:paraId="1DD2AA5D"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3BCD2FCE" w14:textId="748EA5F6" w:rsidR="00863150" w:rsidRDefault="00671A7A">
            <w:pPr>
              <w:keepLines/>
              <w:spacing w:before="40" w:after="40" w:line="190" w:lineRule="exact"/>
              <w:jc w:val="center"/>
              <w:rPr>
                <w:b/>
                <w:bCs/>
                <w:sz w:val="16"/>
                <w:szCs w:val="16"/>
              </w:rPr>
            </w:pPr>
            <w:r>
              <w:rPr>
                <w:b/>
                <w:bCs/>
                <w:sz w:val="16"/>
                <w:szCs w:val="16"/>
              </w:rPr>
              <w:t>3</w:t>
            </w:r>
          </w:p>
        </w:tc>
        <w:tc>
          <w:tcPr>
            <w:tcW w:w="625" w:type="dxa"/>
            <w:tcBorders>
              <w:top w:val="single" w:sz="6" w:space="0" w:color="auto"/>
              <w:left w:val="single" w:sz="6" w:space="0" w:color="auto"/>
              <w:bottom w:val="single" w:sz="6" w:space="0" w:color="auto"/>
              <w:right w:val="single" w:sz="6" w:space="0" w:color="auto"/>
            </w:tcBorders>
          </w:tcPr>
          <w:p w14:paraId="49AFBB31"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75AD19F8"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0CCA30C3" w14:textId="4EBF6CBD" w:rsidR="00863150" w:rsidRDefault="00671A7A">
            <w:pPr>
              <w:keepLines/>
              <w:spacing w:before="40" w:after="40" w:line="190" w:lineRule="exact"/>
              <w:jc w:val="center"/>
              <w:rPr>
                <w:b/>
                <w:bCs/>
                <w:sz w:val="16"/>
                <w:szCs w:val="16"/>
              </w:rPr>
            </w:pPr>
            <w:r>
              <w:rPr>
                <w:b/>
                <w:bCs/>
                <w:sz w:val="16"/>
                <w:szCs w:val="16"/>
              </w:rPr>
              <w:t>ge</w:t>
            </w:r>
          </w:p>
        </w:tc>
        <w:tc>
          <w:tcPr>
            <w:tcW w:w="9072" w:type="dxa"/>
            <w:tcBorders>
              <w:top w:val="single" w:sz="6" w:space="0" w:color="auto"/>
              <w:left w:val="single" w:sz="6" w:space="0" w:color="auto"/>
              <w:bottom w:val="single" w:sz="6" w:space="0" w:color="auto"/>
              <w:right w:val="single" w:sz="6" w:space="0" w:color="auto"/>
            </w:tcBorders>
          </w:tcPr>
          <w:p w14:paraId="43BD7172" w14:textId="0C808A3D" w:rsidR="00863150" w:rsidRDefault="00671A7A" w:rsidP="00671A7A">
            <w:pPr>
              <w:keepLines/>
              <w:spacing w:before="40" w:after="40" w:line="190" w:lineRule="exact"/>
              <w:jc w:val="left"/>
              <w:rPr>
                <w:b/>
                <w:bCs/>
                <w:sz w:val="16"/>
                <w:szCs w:val="16"/>
              </w:rPr>
            </w:pPr>
            <w:r>
              <w:rPr>
                <w:rFonts w:ascii="Calibri" w:hAnsi="Calibri" w:cs="Calibri"/>
              </w:rPr>
              <w:t>We also call for clarity on if and when further regional calculations will be made available and included in Tool33.</w:t>
            </w:r>
          </w:p>
        </w:tc>
        <w:tc>
          <w:tcPr>
            <w:tcW w:w="1985" w:type="dxa"/>
            <w:tcBorders>
              <w:top w:val="single" w:sz="6" w:space="0" w:color="auto"/>
              <w:left w:val="single" w:sz="6" w:space="0" w:color="auto"/>
              <w:bottom w:val="single" w:sz="6" w:space="0" w:color="auto"/>
              <w:right w:val="single" w:sz="6" w:space="0" w:color="auto"/>
            </w:tcBorders>
          </w:tcPr>
          <w:p w14:paraId="55B5FCA0"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863150" w:rsidRDefault="00863150">
            <w:pPr>
              <w:keepLines/>
              <w:spacing w:before="40" w:after="40" w:line="190" w:lineRule="exact"/>
              <w:jc w:val="center"/>
              <w:rPr>
                <w:b/>
                <w:bCs/>
                <w:sz w:val="16"/>
                <w:szCs w:val="16"/>
              </w:rPr>
            </w:pPr>
          </w:p>
        </w:tc>
      </w:tr>
      <w:tr w:rsidR="00863150" w14:paraId="4452319A"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35DE81E2" w14:textId="77777777" w:rsidR="00863150" w:rsidRDefault="00863150">
            <w:pPr>
              <w:keepLines/>
              <w:spacing w:before="40" w:after="40" w:line="19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34299B9C"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3B4387B7"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28BA3B5E" w14:textId="77777777" w:rsidR="00863150" w:rsidRDefault="00863150">
            <w:pPr>
              <w:keepLines/>
              <w:spacing w:before="40" w:after="40" w:line="190" w:lineRule="exact"/>
              <w:jc w:val="center"/>
              <w:rPr>
                <w:b/>
                <w:bCs/>
                <w:sz w:val="16"/>
                <w:szCs w:val="16"/>
              </w:rPr>
            </w:pPr>
          </w:p>
        </w:tc>
        <w:tc>
          <w:tcPr>
            <w:tcW w:w="9072" w:type="dxa"/>
            <w:tcBorders>
              <w:top w:val="single" w:sz="6" w:space="0" w:color="auto"/>
              <w:left w:val="single" w:sz="6" w:space="0" w:color="auto"/>
              <w:bottom w:val="single" w:sz="6" w:space="0" w:color="auto"/>
              <w:right w:val="single" w:sz="6" w:space="0" w:color="auto"/>
            </w:tcBorders>
          </w:tcPr>
          <w:p w14:paraId="0B844E5B" w14:textId="77777777" w:rsidR="00863150" w:rsidRDefault="00863150">
            <w:pPr>
              <w:keepLines/>
              <w:spacing w:before="40" w:after="40" w:line="190" w:lineRule="exact"/>
              <w:jc w:val="center"/>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6DBEBE4A"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499716CA" w14:textId="77777777" w:rsidR="00863150" w:rsidRDefault="00863150">
            <w:pPr>
              <w:keepLines/>
              <w:spacing w:before="40" w:after="40" w:line="190" w:lineRule="exact"/>
              <w:jc w:val="center"/>
              <w:rPr>
                <w:b/>
                <w:bCs/>
                <w:sz w:val="16"/>
                <w:szCs w:val="16"/>
              </w:rPr>
            </w:pPr>
          </w:p>
        </w:tc>
      </w:tr>
      <w:tr w:rsidR="00863150" w14:paraId="20DC6649"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2045C234" w14:textId="77777777" w:rsidR="00863150" w:rsidRDefault="00863150">
            <w:pPr>
              <w:keepLines/>
              <w:spacing w:before="40" w:after="40" w:line="19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2F3815E4"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15AC8CDE"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17A4ED9A" w14:textId="77777777" w:rsidR="00863150" w:rsidRDefault="00863150">
            <w:pPr>
              <w:keepLines/>
              <w:spacing w:before="40" w:after="40" w:line="190" w:lineRule="exact"/>
              <w:jc w:val="center"/>
              <w:rPr>
                <w:b/>
                <w:bCs/>
                <w:sz w:val="16"/>
                <w:szCs w:val="16"/>
              </w:rPr>
            </w:pPr>
          </w:p>
        </w:tc>
        <w:tc>
          <w:tcPr>
            <w:tcW w:w="9072" w:type="dxa"/>
            <w:tcBorders>
              <w:top w:val="single" w:sz="6" w:space="0" w:color="auto"/>
              <w:left w:val="single" w:sz="6" w:space="0" w:color="auto"/>
              <w:bottom w:val="single" w:sz="6" w:space="0" w:color="auto"/>
              <w:right w:val="single" w:sz="6" w:space="0" w:color="auto"/>
            </w:tcBorders>
          </w:tcPr>
          <w:p w14:paraId="2D3BF554" w14:textId="77777777" w:rsidR="00863150" w:rsidRDefault="00863150">
            <w:pPr>
              <w:keepLines/>
              <w:spacing w:before="40" w:after="40" w:line="190" w:lineRule="exact"/>
              <w:jc w:val="center"/>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703F5CD2"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863150" w:rsidRDefault="00863150">
            <w:pPr>
              <w:keepLines/>
              <w:spacing w:before="40" w:after="40" w:line="190" w:lineRule="exact"/>
              <w:jc w:val="center"/>
              <w:rPr>
                <w:b/>
                <w:bCs/>
                <w:sz w:val="16"/>
                <w:szCs w:val="16"/>
              </w:rPr>
            </w:pPr>
          </w:p>
        </w:tc>
      </w:tr>
      <w:tr w:rsidR="00863150" w14:paraId="0554E67B"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424CB2D2" w14:textId="77777777" w:rsidR="00863150" w:rsidRDefault="00863150">
            <w:pPr>
              <w:keepLines/>
              <w:spacing w:before="40" w:after="40" w:line="19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1374F3E4"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08BD1DE4"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5A305FCF" w14:textId="77777777" w:rsidR="00863150" w:rsidRDefault="00863150">
            <w:pPr>
              <w:keepLines/>
              <w:spacing w:before="40" w:after="40" w:line="190" w:lineRule="exact"/>
              <w:jc w:val="center"/>
              <w:rPr>
                <w:b/>
                <w:bCs/>
                <w:sz w:val="16"/>
                <w:szCs w:val="16"/>
              </w:rPr>
            </w:pPr>
          </w:p>
        </w:tc>
        <w:tc>
          <w:tcPr>
            <w:tcW w:w="9072" w:type="dxa"/>
            <w:tcBorders>
              <w:top w:val="single" w:sz="6" w:space="0" w:color="auto"/>
              <w:left w:val="single" w:sz="6" w:space="0" w:color="auto"/>
              <w:bottom w:val="single" w:sz="6" w:space="0" w:color="auto"/>
              <w:right w:val="single" w:sz="6" w:space="0" w:color="auto"/>
            </w:tcBorders>
          </w:tcPr>
          <w:p w14:paraId="0CD879F2" w14:textId="77777777" w:rsidR="00863150" w:rsidRDefault="00863150">
            <w:pPr>
              <w:keepLines/>
              <w:spacing w:before="40" w:after="40" w:line="190" w:lineRule="exact"/>
              <w:jc w:val="center"/>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67CAE20C"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6D4EDBD8" w14:textId="77777777" w:rsidR="00863150" w:rsidRDefault="00863150">
            <w:pPr>
              <w:keepLines/>
              <w:spacing w:before="40" w:after="40" w:line="190" w:lineRule="exact"/>
              <w:jc w:val="center"/>
              <w:rPr>
                <w:b/>
                <w:bCs/>
                <w:sz w:val="16"/>
                <w:szCs w:val="16"/>
              </w:rPr>
            </w:pPr>
          </w:p>
        </w:tc>
      </w:tr>
      <w:tr w:rsidR="00863150" w14:paraId="0E02DDEE"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251ABDA6" w14:textId="77777777" w:rsidR="00863150" w:rsidRDefault="00863150">
            <w:pPr>
              <w:keepLines/>
              <w:spacing w:before="40" w:after="40" w:line="19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0DEA4F4B"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70F09662"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58C618E6" w14:textId="77777777" w:rsidR="00863150" w:rsidRDefault="00863150">
            <w:pPr>
              <w:keepLines/>
              <w:spacing w:before="40" w:after="40" w:line="190" w:lineRule="exact"/>
              <w:jc w:val="center"/>
              <w:rPr>
                <w:b/>
                <w:bCs/>
                <w:sz w:val="16"/>
                <w:szCs w:val="16"/>
              </w:rPr>
            </w:pPr>
          </w:p>
        </w:tc>
        <w:tc>
          <w:tcPr>
            <w:tcW w:w="9072" w:type="dxa"/>
            <w:tcBorders>
              <w:top w:val="single" w:sz="6" w:space="0" w:color="auto"/>
              <w:left w:val="single" w:sz="6" w:space="0" w:color="auto"/>
              <w:bottom w:val="single" w:sz="6" w:space="0" w:color="auto"/>
              <w:right w:val="single" w:sz="6" w:space="0" w:color="auto"/>
            </w:tcBorders>
          </w:tcPr>
          <w:p w14:paraId="42B60D97" w14:textId="77777777" w:rsidR="00863150" w:rsidRDefault="00863150">
            <w:pPr>
              <w:keepLines/>
              <w:spacing w:before="40" w:after="40" w:line="190" w:lineRule="exact"/>
              <w:jc w:val="center"/>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5D34321F"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3673A80D" w14:textId="77777777" w:rsidR="00863150" w:rsidRDefault="00863150">
            <w:pPr>
              <w:keepLines/>
              <w:spacing w:before="40" w:after="40" w:line="190" w:lineRule="exact"/>
              <w:jc w:val="center"/>
              <w:rPr>
                <w:b/>
                <w:bCs/>
                <w:sz w:val="16"/>
                <w:szCs w:val="16"/>
              </w:rPr>
            </w:pPr>
          </w:p>
        </w:tc>
      </w:tr>
      <w:tr w:rsidR="00863150" w14:paraId="5C9827B7"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1F08B9D2" w14:textId="77777777" w:rsidR="00863150" w:rsidRDefault="00863150">
            <w:pPr>
              <w:keepLines/>
              <w:spacing w:before="40" w:after="40" w:line="19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2CCD7645"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613F0BC2"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4AB2F162" w14:textId="77777777" w:rsidR="00863150" w:rsidRDefault="00863150">
            <w:pPr>
              <w:keepLines/>
              <w:spacing w:before="40" w:after="40" w:line="190" w:lineRule="exact"/>
              <w:jc w:val="center"/>
              <w:rPr>
                <w:b/>
                <w:bCs/>
                <w:sz w:val="16"/>
                <w:szCs w:val="16"/>
              </w:rPr>
            </w:pPr>
          </w:p>
        </w:tc>
        <w:tc>
          <w:tcPr>
            <w:tcW w:w="9072" w:type="dxa"/>
            <w:tcBorders>
              <w:top w:val="single" w:sz="6" w:space="0" w:color="auto"/>
              <w:left w:val="single" w:sz="6" w:space="0" w:color="auto"/>
              <w:bottom w:val="single" w:sz="6" w:space="0" w:color="auto"/>
              <w:right w:val="single" w:sz="6" w:space="0" w:color="auto"/>
            </w:tcBorders>
          </w:tcPr>
          <w:p w14:paraId="4DE3299F" w14:textId="77777777" w:rsidR="00863150" w:rsidRDefault="00863150">
            <w:pPr>
              <w:keepLines/>
              <w:spacing w:before="40" w:after="40" w:line="190" w:lineRule="exact"/>
              <w:jc w:val="center"/>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1EC09D9E"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5E6B7C9B" w14:textId="77777777" w:rsidR="00863150" w:rsidRDefault="00863150">
            <w:pPr>
              <w:keepLines/>
              <w:spacing w:before="40" w:after="40" w:line="190" w:lineRule="exact"/>
              <w:jc w:val="center"/>
              <w:rPr>
                <w:b/>
                <w:bCs/>
                <w:sz w:val="16"/>
                <w:szCs w:val="16"/>
              </w:rPr>
            </w:pPr>
          </w:p>
        </w:tc>
      </w:tr>
      <w:tr w:rsidR="00863150" w14:paraId="68B3B5E7"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5438766A" w14:textId="77777777" w:rsidR="00863150" w:rsidRDefault="00863150">
            <w:pPr>
              <w:keepLines/>
              <w:spacing w:before="40" w:after="40" w:line="19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15239FAB"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12B130D3"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32AACFFE" w14:textId="77777777" w:rsidR="00863150" w:rsidRDefault="00863150">
            <w:pPr>
              <w:keepLines/>
              <w:spacing w:before="40" w:after="40" w:line="190" w:lineRule="exact"/>
              <w:jc w:val="center"/>
              <w:rPr>
                <w:b/>
                <w:bCs/>
                <w:sz w:val="16"/>
                <w:szCs w:val="16"/>
              </w:rPr>
            </w:pPr>
          </w:p>
        </w:tc>
        <w:tc>
          <w:tcPr>
            <w:tcW w:w="9072" w:type="dxa"/>
            <w:tcBorders>
              <w:top w:val="single" w:sz="6" w:space="0" w:color="auto"/>
              <w:left w:val="single" w:sz="6" w:space="0" w:color="auto"/>
              <w:bottom w:val="single" w:sz="6" w:space="0" w:color="auto"/>
              <w:right w:val="single" w:sz="6" w:space="0" w:color="auto"/>
            </w:tcBorders>
          </w:tcPr>
          <w:p w14:paraId="5DFA05BC" w14:textId="77777777" w:rsidR="00863150" w:rsidRDefault="00863150">
            <w:pPr>
              <w:keepLines/>
              <w:spacing w:before="40" w:after="40" w:line="190" w:lineRule="exact"/>
              <w:jc w:val="center"/>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5BBADB8E"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2A85C3C2" w14:textId="77777777" w:rsidR="00863150" w:rsidRDefault="00863150">
            <w:pPr>
              <w:keepLines/>
              <w:spacing w:before="40" w:after="40" w:line="190" w:lineRule="exact"/>
              <w:jc w:val="center"/>
              <w:rPr>
                <w:b/>
                <w:bCs/>
                <w:sz w:val="16"/>
                <w:szCs w:val="16"/>
              </w:rPr>
            </w:pPr>
          </w:p>
        </w:tc>
      </w:tr>
      <w:tr w:rsidR="00863150" w14:paraId="27BA32EE"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5156433F" w14:textId="77777777" w:rsidR="00863150" w:rsidRDefault="00863150">
            <w:pPr>
              <w:keepLines/>
              <w:spacing w:before="40" w:after="40" w:line="19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755EAA0A"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4BAE3FE3"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76D5C3D9" w14:textId="77777777" w:rsidR="00863150" w:rsidRDefault="00863150">
            <w:pPr>
              <w:keepLines/>
              <w:spacing w:before="40" w:after="40" w:line="190" w:lineRule="exact"/>
              <w:jc w:val="center"/>
              <w:rPr>
                <w:b/>
                <w:bCs/>
                <w:sz w:val="16"/>
                <w:szCs w:val="16"/>
              </w:rPr>
            </w:pPr>
          </w:p>
        </w:tc>
        <w:tc>
          <w:tcPr>
            <w:tcW w:w="9072" w:type="dxa"/>
            <w:tcBorders>
              <w:top w:val="single" w:sz="6" w:space="0" w:color="auto"/>
              <w:left w:val="single" w:sz="6" w:space="0" w:color="auto"/>
              <w:bottom w:val="single" w:sz="6" w:space="0" w:color="auto"/>
              <w:right w:val="single" w:sz="6" w:space="0" w:color="auto"/>
            </w:tcBorders>
          </w:tcPr>
          <w:p w14:paraId="01C75A9D" w14:textId="77777777" w:rsidR="00863150" w:rsidRDefault="00863150">
            <w:pPr>
              <w:keepLines/>
              <w:spacing w:before="40" w:after="40" w:line="190" w:lineRule="exact"/>
              <w:jc w:val="center"/>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57EBF966"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12CB9906" w14:textId="77777777" w:rsidR="00863150" w:rsidRDefault="00863150">
            <w:pPr>
              <w:keepLines/>
              <w:spacing w:before="40" w:after="40" w:line="190" w:lineRule="exact"/>
              <w:jc w:val="center"/>
              <w:rPr>
                <w:b/>
                <w:bCs/>
                <w:sz w:val="16"/>
                <w:szCs w:val="16"/>
              </w:rPr>
            </w:pPr>
          </w:p>
        </w:tc>
      </w:tr>
      <w:tr w:rsidR="00863150" w14:paraId="7E97068E"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2D408D55" w14:textId="77777777" w:rsidR="00863150" w:rsidRDefault="00863150">
            <w:pPr>
              <w:keepLines/>
              <w:spacing w:before="40" w:after="40" w:line="19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207ACA8D"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21B94071"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5AE9F1E3" w14:textId="77777777" w:rsidR="00863150" w:rsidRDefault="00863150">
            <w:pPr>
              <w:keepLines/>
              <w:spacing w:before="40" w:after="40" w:line="190" w:lineRule="exact"/>
              <w:jc w:val="center"/>
              <w:rPr>
                <w:b/>
                <w:bCs/>
                <w:sz w:val="16"/>
                <w:szCs w:val="16"/>
              </w:rPr>
            </w:pPr>
          </w:p>
        </w:tc>
        <w:tc>
          <w:tcPr>
            <w:tcW w:w="9072" w:type="dxa"/>
            <w:tcBorders>
              <w:top w:val="single" w:sz="6" w:space="0" w:color="auto"/>
              <w:left w:val="single" w:sz="6" w:space="0" w:color="auto"/>
              <w:bottom w:val="single" w:sz="6" w:space="0" w:color="auto"/>
              <w:right w:val="single" w:sz="6" w:space="0" w:color="auto"/>
            </w:tcBorders>
          </w:tcPr>
          <w:p w14:paraId="5BF16C34" w14:textId="77777777" w:rsidR="00863150" w:rsidRDefault="00863150">
            <w:pPr>
              <w:keepLines/>
              <w:spacing w:before="40" w:after="40" w:line="190" w:lineRule="exact"/>
              <w:jc w:val="center"/>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57D0DF74"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031959CF" w14:textId="77777777" w:rsidR="00863150" w:rsidRDefault="00863150">
            <w:pPr>
              <w:keepLines/>
              <w:spacing w:before="40" w:after="40" w:line="190" w:lineRule="exact"/>
              <w:jc w:val="center"/>
              <w:rPr>
                <w:b/>
                <w:bCs/>
                <w:sz w:val="16"/>
                <w:szCs w:val="16"/>
              </w:rPr>
            </w:pPr>
          </w:p>
        </w:tc>
      </w:tr>
      <w:tr w:rsidR="00863150" w14:paraId="3B9D658A"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02E363D0" w14:textId="77777777" w:rsidR="00863150" w:rsidRDefault="00863150">
            <w:pPr>
              <w:keepLines/>
              <w:spacing w:before="40" w:after="40" w:line="19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6878CE18"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7D875D03"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4D083B51" w14:textId="77777777" w:rsidR="00863150" w:rsidRDefault="00863150">
            <w:pPr>
              <w:keepLines/>
              <w:spacing w:before="40" w:after="40" w:line="190" w:lineRule="exact"/>
              <w:jc w:val="center"/>
              <w:rPr>
                <w:b/>
                <w:bCs/>
                <w:sz w:val="16"/>
                <w:szCs w:val="16"/>
              </w:rPr>
            </w:pPr>
          </w:p>
        </w:tc>
        <w:tc>
          <w:tcPr>
            <w:tcW w:w="9072" w:type="dxa"/>
            <w:tcBorders>
              <w:top w:val="single" w:sz="6" w:space="0" w:color="auto"/>
              <w:left w:val="single" w:sz="6" w:space="0" w:color="auto"/>
              <w:bottom w:val="single" w:sz="6" w:space="0" w:color="auto"/>
              <w:right w:val="single" w:sz="6" w:space="0" w:color="auto"/>
            </w:tcBorders>
          </w:tcPr>
          <w:p w14:paraId="4FD87CC0" w14:textId="77777777" w:rsidR="00863150" w:rsidRDefault="00863150">
            <w:pPr>
              <w:keepLines/>
              <w:spacing w:before="40" w:after="40" w:line="190" w:lineRule="exact"/>
              <w:jc w:val="center"/>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3F36A1EC"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2DEEC236" w14:textId="77777777" w:rsidR="00863150" w:rsidRDefault="00863150">
            <w:pPr>
              <w:keepLines/>
              <w:spacing w:before="40" w:after="40" w:line="190" w:lineRule="exact"/>
              <w:jc w:val="center"/>
              <w:rPr>
                <w:b/>
                <w:bCs/>
                <w:sz w:val="16"/>
                <w:szCs w:val="16"/>
              </w:rPr>
            </w:pPr>
          </w:p>
        </w:tc>
      </w:tr>
      <w:tr w:rsidR="00863150" w14:paraId="40B8270E"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204D2365" w14:textId="77777777" w:rsidR="00863150" w:rsidRDefault="00863150">
            <w:pPr>
              <w:keepLines/>
              <w:spacing w:before="40" w:after="40" w:line="19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4A539F60"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0515FCDF"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3792A611" w14:textId="77777777" w:rsidR="00863150" w:rsidRDefault="00863150">
            <w:pPr>
              <w:keepLines/>
              <w:spacing w:before="40" w:after="40" w:line="190" w:lineRule="exact"/>
              <w:jc w:val="center"/>
              <w:rPr>
                <w:b/>
                <w:bCs/>
                <w:sz w:val="16"/>
                <w:szCs w:val="16"/>
              </w:rPr>
            </w:pPr>
          </w:p>
        </w:tc>
        <w:tc>
          <w:tcPr>
            <w:tcW w:w="9072" w:type="dxa"/>
            <w:tcBorders>
              <w:top w:val="single" w:sz="6" w:space="0" w:color="auto"/>
              <w:left w:val="single" w:sz="6" w:space="0" w:color="auto"/>
              <w:bottom w:val="single" w:sz="6" w:space="0" w:color="auto"/>
              <w:right w:val="single" w:sz="6" w:space="0" w:color="auto"/>
            </w:tcBorders>
          </w:tcPr>
          <w:p w14:paraId="0FF9B6B7" w14:textId="77777777" w:rsidR="00863150" w:rsidRDefault="00863150">
            <w:pPr>
              <w:keepLines/>
              <w:spacing w:before="40" w:after="40" w:line="190" w:lineRule="exact"/>
              <w:jc w:val="center"/>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79E34A77"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1FACBC15" w14:textId="77777777" w:rsidR="00863150" w:rsidRDefault="00863150">
            <w:pPr>
              <w:keepLines/>
              <w:spacing w:before="40" w:after="40" w:line="190" w:lineRule="exact"/>
              <w:jc w:val="center"/>
              <w:rPr>
                <w:b/>
                <w:bCs/>
                <w:sz w:val="16"/>
                <w:szCs w:val="16"/>
              </w:rPr>
            </w:pPr>
          </w:p>
        </w:tc>
      </w:tr>
      <w:tr w:rsidR="00863150" w14:paraId="62E5AA74"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73BF0B1D" w14:textId="77777777" w:rsidR="00863150" w:rsidRDefault="00863150">
            <w:pPr>
              <w:keepLines/>
              <w:spacing w:before="40" w:after="40" w:line="19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031A5F3C"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25C4327A"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72D13634" w14:textId="77777777" w:rsidR="00863150" w:rsidRDefault="00863150">
            <w:pPr>
              <w:keepLines/>
              <w:spacing w:before="40" w:after="40" w:line="190" w:lineRule="exact"/>
              <w:jc w:val="center"/>
              <w:rPr>
                <w:b/>
                <w:bCs/>
                <w:sz w:val="16"/>
                <w:szCs w:val="16"/>
              </w:rPr>
            </w:pPr>
          </w:p>
        </w:tc>
        <w:tc>
          <w:tcPr>
            <w:tcW w:w="9072" w:type="dxa"/>
            <w:tcBorders>
              <w:top w:val="single" w:sz="6" w:space="0" w:color="auto"/>
              <w:left w:val="single" w:sz="6" w:space="0" w:color="auto"/>
              <w:bottom w:val="single" w:sz="6" w:space="0" w:color="auto"/>
              <w:right w:val="single" w:sz="6" w:space="0" w:color="auto"/>
            </w:tcBorders>
          </w:tcPr>
          <w:p w14:paraId="5F196F76" w14:textId="77777777" w:rsidR="00863150" w:rsidRDefault="00863150">
            <w:pPr>
              <w:keepLines/>
              <w:spacing w:before="40" w:after="40" w:line="190" w:lineRule="exact"/>
              <w:jc w:val="center"/>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6DD5E465"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41A7F16D" w14:textId="77777777" w:rsidR="00863150" w:rsidRDefault="00863150">
            <w:pPr>
              <w:keepLines/>
              <w:spacing w:before="40" w:after="40" w:line="190" w:lineRule="exact"/>
              <w:jc w:val="center"/>
              <w:rPr>
                <w:b/>
                <w:bCs/>
                <w:sz w:val="16"/>
                <w:szCs w:val="16"/>
              </w:rPr>
            </w:pPr>
          </w:p>
        </w:tc>
      </w:tr>
      <w:tr w:rsidR="00863150" w14:paraId="335D5762"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1FC90566" w14:textId="77777777" w:rsidR="00863150" w:rsidRDefault="00863150">
            <w:pPr>
              <w:keepLines/>
              <w:spacing w:before="40" w:after="40" w:line="19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7DE0EB0C"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38A63920"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5BEA4D93" w14:textId="77777777" w:rsidR="00863150" w:rsidRDefault="00863150">
            <w:pPr>
              <w:keepLines/>
              <w:spacing w:before="40" w:after="40" w:line="190" w:lineRule="exact"/>
              <w:jc w:val="center"/>
              <w:rPr>
                <w:b/>
                <w:bCs/>
                <w:sz w:val="16"/>
                <w:szCs w:val="16"/>
              </w:rPr>
            </w:pPr>
          </w:p>
        </w:tc>
        <w:tc>
          <w:tcPr>
            <w:tcW w:w="9072" w:type="dxa"/>
            <w:tcBorders>
              <w:top w:val="single" w:sz="6" w:space="0" w:color="auto"/>
              <w:left w:val="single" w:sz="6" w:space="0" w:color="auto"/>
              <w:bottom w:val="single" w:sz="6" w:space="0" w:color="auto"/>
              <w:right w:val="single" w:sz="6" w:space="0" w:color="auto"/>
            </w:tcBorders>
          </w:tcPr>
          <w:p w14:paraId="46AEEF25" w14:textId="77777777" w:rsidR="00863150" w:rsidRDefault="00863150">
            <w:pPr>
              <w:keepLines/>
              <w:spacing w:before="40" w:after="40" w:line="190" w:lineRule="exact"/>
              <w:jc w:val="center"/>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40194A1D"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253D150D" w14:textId="77777777" w:rsidR="00863150" w:rsidRDefault="00863150">
            <w:pPr>
              <w:keepLines/>
              <w:spacing w:before="40" w:after="40" w:line="190" w:lineRule="exact"/>
              <w:jc w:val="center"/>
              <w:rPr>
                <w:b/>
                <w:bCs/>
                <w:sz w:val="16"/>
                <w:szCs w:val="16"/>
              </w:rPr>
            </w:pPr>
          </w:p>
        </w:tc>
      </w:tr>
      <w:tr w:rsidR="00863150" w14:paraId="48714BC3"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1EEE2544" w14:textId="77777777" w:rsidR="00863150" w:rsidRDefault="00863150">
            <w:pPr>
              <w:keepLines/>
              <w:spacing w:before="40" w:after="40" w:line="19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3118734D"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120C2366"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76B6AC09" w14:textId="77777777" w:rsidR="00863150" w:rsidRDefault="00863150">
            <w:pPr>
              <w:keepLines/>
              <w:spacing w:before="40" w:after="40" w:line="190" w:lineRule="exact"/>
              <w:jc w:val="center"/>
              <w:rPr>
                <w:b/>
                <w:bCs/>
                <w:sz w:val="16"/>
                <w:szCs w:val="16"/>
              </w:rPr>
            </w:pPr>
          </w:p>
        </w:tc>
        <w:tc>
          <w:tcPr>
            <w:tcW w:w="9072" w:type="dxa"/>
            <w:tcBorders>
              <w:top w:val="single" w:sz="6" w:space="0" w:color="auto"/>
              <w:left w:val="single" w:sz="6" w:space="0" w:color="auto"/>
              <w:bottom w:val="single" w:sz="6" w:space="0" w:color="auto"/>
              <w:right w:val="single" w:sz="6" w:space="0" w:color="auto"/>
            </w:tcBorders>
          </w:tcPr>
          <w:p w14:paraId="58F2C702" w14:textId="77777777" w:rsidR="00863150" w:rsidRDefault="00863150">
            <w:pPr>
              <w:keepLines/>
              <w:spacing w:before="40" w:after="40" w:line="190" w:lineRule="exact"/>
              <w:jc w:val="center"/>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74C98DBC"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734F68B8" w14:textId="77777777" w:rsidR="00863150" w:rsidRDefault="00863150">
            <w:pPr>
              <w:keepLines/>
              <w:spacing w:before="40" w:after="40" w:line="190" w:lineRule="exact"/>
              <w:jc w:val="center"/>
              <w:rPr>
                <w:b/>
                <w:bCs/>
                <w:sz w:val="16"/>
                <w:szCs w:val="16"/>
              </w:rPr>
            </w:pPr>
          </w:p>
        </w:tc>
      </w:tr>
      <w:tr w:rsidR="00863150" w14:paraId="1E6174E2" w14:textId="77777777" w:rsidTr="00EE596A">
        <w:trPr>
          <w:cantSplit/>
          <w:jc w:val="center"/>
        </w:trPr>
        <w:tc>
          <w:tcPr>
            <w:tcW w:w="360" w:type="dxa"/>
            <w:tcBorders>
              <w:top w:val="single" w:sz="6" w:space="0" w:color="auto"/>
              <w:left w:val="single" w:sz="6" w:space="0" w:color="auto"/>
              <w:bottom w:val="single" w:sz="6" w:space="0" w:color="auto"/>
              <w:right w:val="single" w:sz="6" w:space="0" w:color="auto"/>
            </w:tcBorders>
          </w:tcPr>
          <w:p w14:paraId="3D74477D" w14:textId="77777777" w:rsidR="00863150" w:rsidRDefault="00863150">
            <w:pPr>
              <w:keepLines/>
              <w:spacing w:before="40" w:after="40" w:line="190" w:lineRule="exact"/>
              <w:jc w:val="center"/>
              <w:rPr>
                <w:b/>
                <w:bCs/>
                <w:sz w:val="16"/>
                <w:szCs w:val="16"/>
              </w:rPr>
            </w:pPr>
          </w:p>
        </w:tc>
        <w:tc>
          <w:tcPr>
            <w:tcW w:w="625" w:type="dxa"/>
            <w:tcBorders>
              <w:top w:val="single" w:sz="6" w:space="0" w:color="auto"/>
              <w:left w:val="single" w:sz="6" w:space="0" w:color="auto"/>
              <w:bottom w:val="single" w:sz="6" w:space="0" w:color="auto"/>
              <w:right w:val="single" w:sz="6" w:space="0" w:color="auto"/>
            </w:tcBorders>
          </w:tcPr>
          <w:p w14:paraId="30E76379" w14:textId="77777777" w:rsidR="00863150" w:rsidRDefault="00863150">
            <w:pPr>
              <w:keepLines/>
              <w:spacing w:before="40" w:after="40" w:line="190" w:lineRule="exact"/>
              <w:jc w:val="center"/>
              <w:rPr>
                <w:b/>
                <w:b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37DFE35D" w14:textId="77777777" w:rsidR="00863150" w:rsidRDefault="00863150">
            <w:pPr>
              <w:keepLines/>
              <w:spacing w:before="40" w:after="40" w:line="190" w:lineRule="exact"/>
              <w:jc w:val="center"/>
              <w:rPr>
                <w:b/>
                <w:bCs/>
                <w:sz w:val="16"/>
                <w:szCs w:val="16"/>
              </w:rPr>
            </w:pPr>
          </w:p>
        </w:tc>
        <w:tc>
          <w:tcPr>
            <w:tcW w:w="1559" w:type="dxa"/>
            <w:tcBorders>
              <w:top w:val="single" w:sz="6" w:space="0" w:color="auto"/>
              <w:left w:val="single" w:sz="6" w:space="0" w:color="auto"/>
              <w:bottom w:val="single" w:sz="6" w:space="0" w:color="auto"/>
              <w:right w:val="single" w:sz="6" w:space="0" w:color="auto"/>
            </w:tcBorders>
          </w:tcPr>
          <w:p w14:paraId="2322286D" w14:textId="77777777" w:rsidR="00863150" w:rsidRDefault="00863150">
            <w:pPr>
              <w:keepLines/>
              <w:spacing w:before="40" w:after="40" w:line="190" w:lineRule="exact"/>
              <w:jc w:val="center"/>
              <w:rPr>
                <w:b/>
                <w:bCs/>
                <w:sz w:val="16"/>
                <w:szCs w:val="16"/>
              </w:rPr>
            </w:pPr>
          </w:p>
        </w:tc>
        <w:tc>
          <w:tcPr>
            <w:tcW w:w="9072" w:type="dxa"/>
            <w:tcBorders>
              <w:top w:val="single" w:sz="6" w:space="0" w:color="auto"/>
              <w:left w:val="single" w:sz="6" w:space="0" w:color="auto"/>
              <w:bottom w:val="single" w:sz="6" w:space="0" w:color="auto"/>
              <w:right w:val="single" w:sz="6" w:space="0" w:color="auto"/>
            </w:tcBorders>
          </w:tcPr>
          <w:p w14:paraId="70759591" w14:textId="77777777" w:rsidR="00863150" w:rsidRDefault="00863150">
            <w:pPr>
              <w:keepLines/>
              <w:spacing w:before="40" w:after="40" w:line="190" w:lineRule="exact"/>
              <w:jc w:val="center"/>
              <w:rPr>
                <w:b/>
                <w:bCs/>
                <w:sz w:val="16"/>
                <w:szCs w:val="16"/>
              </w:rPr>
            </w:pPr>
          </w:p>
        </w:tc>
        <w:tc>
          <w:tcPr>
            <w:tcW w:w="1985" w:type="dxa"/>
            <w:tcBorders>
              <w:top w:val="single" w:sz="6" w:space="0" w:color="auto"/>
              <w:left w:val="single" w:sz="6" w:space="0" w:color="auto"/>
              <w:bottom w:val="single" w:sz="6" w:space="0" w:color="auto"/>
              <w:right w:val="single" w:sz="6" w:space="0" w:color="auto"/>
            </w:tcBorders>
          </w:tcPr>
          <w:p w14:paraId="69F7CFD0" w14:textId="77777777" w:rsidR="00863150" w:rsidRDefault="00863150">
            <w:pPr>
              <w:keepLines/>
              <w:spacing w:before="40" w:after="40" w:line="190" w:lineRule="exact"/>
              <w:jc w:val="center"/>
              <w:rPr>
                <w:b/>
                <w:bCs/>
                <w:sz w:val="16"/>
                <w:szCs w:val="16"/>
              </w:rPr>
            </w:pPr>
          </w:p>
        </w:tc>
        <w:tc>
          <w:tcPr>
            <w:tcW w:w="1303" w:type="dxa"/>
            <w:tcBorders>
              <w:top w:val="single" w:sz="6" w:space="0" w:color="auto"/>
              <w:left w:val="single" w:sz="6" w:space="0" w:color="auto"/>
              <w:bottom w:val="single" w:sz="6" w:space="0" w:color="auto"/>
              <w:right w:val="single" w:sz="6" w:space="0" w:color="auto"/>
            </w:tcBorders>
            <w:shd w:val="clear" w:color="auto" w:fill="E6E6E6"/>
          </w:tcPr>
          <w:p w14:paraId="62EC4D61" w14:textId="77777777" w:rsidR="00863150" w:rsidRDefault="00863150">
            <w:pPr>
              <w:keepLines/>
              <w:spacing w:before="40" w:after="40" w:line="190" w:lineRule="exact"/>
              <w:jc w:val="center"/>
              <w:rPr>
                <w:b/>
                <w:bCs/>
                <w:sz w:val="16"/>
                <w:szCs w:val="16"/>
              </w:rPr>
            </w:pPr>
          </w:p>
        </w:tc>
      </w:tr>
    </w:tbl>
    <w:p w14:paraId="1BCDB222" w14:textId="77777777" w:rsidR="00DF4F6B" w:rsidRDefault="00DF4F6B">
      <w:pPr>
        <w:spacing w:line="240" w:lineRule="exact"/>
      </w:pPr>
    </w:p>
    <w:sectPr w:rsidR="00DF4F6B">
      <w:headerReference w:type="default" r:id="rId10"/>
      <w:footerReference w:type="even" r:id="rId11"/>
      <w:footerReference w:type="default" r:id="rId12"/>
      <w:footerReference w:type="first" r:id="rId13"/>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B953" w14:textId="77777777" w:rsidR="00C408D1" w:rsidRDefault="00C408D1" w:rsidP="00DF4F6B">
      <w:r>
        <w:separator/>
      </w:r>
    </w:p>
  </w:endnote>
  <w:endnote w:type="continuationSeparator" w:id="0">
    <w:p w14:paraId="1E07AC16" w14:textId="77777777" w:rsidR="00C408D1" w:rsidRDefault="00C408D1" w:rsidP="00DF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56D" w14:textId="209AB818" w:rsidR="00F37030" w:rsidRDefault="00367BFE" w:rsidP="009E2FBD">
    <w:pPr>
      <w:pStyle w:val="Footer"/>
      <w:framePr w:wrap="around" w:vAnchor="text" w:hAnchor="margin" w:xAlign="right" w:y="1"/>
      <w:rPr>
        <w:rStyle w:val="PageNumber"/>
      </w:rPr>
    </w:pPr>
    <w:r>
      <w:rPr>
        <w:noProof/>
        <w:sz w:val="20"/>
        <w:szCs w:val="20"/>
      </w:rPr>
      <mc:AlternateContent>
        <mc:Choice Requires="wps">
          <w:drawing>
            <wp:anchor distT="0" distB="0" distL="0" distR="0" simplePos="0" relativeHeight="251659264" behindDoc="0" locked="0" layoutInCell="1" allowOverlap="1" wp14:anchorId="6A9540F7" wp14:editId="78EFC89F">
              <wp:simplePos x="635" y="635"/>
              <wp:positionH relativeFrom="page">
                <wp:align>center</wp:align>
              </wp:positionH>
              <wp:positionV relativeFrom="page">
                <wp:align>bottom</wp:align>
              </wp:positionV>
              <wp:extent cx="443865" cy="443865"/>
              <wp:effectExtent l="0" t="0" r="3810" b="0"/>
              <wp:wrapNone/>
              <wp:docPr id="67790153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0C4E84" w14:textId="662CE715" w:rsidR="00367BFE" w:rsidRPr="00367BFE" w:rsidRDefault="00367BFE" w:rsidP="00367BFE">
                          <w:pPr>
                            <w:rPr>
                              <w:rFonts w:ascii="Calibri" w:eastAsia="Calibri" w:hAnsi="Calibri" w:cs="Calibri"/>
                              <w:noProof/>
                              <w:color w:val="626469"/>
                              <w:sz w:val="12"/>
                              <w:szCs w:val="12"/>
                            </w:rPr>
                          </w:pPr>
                          <w:r w:rsidRPr="00367BFE">
                            <w:rPr>
                              <w:rFonts w:ascii="Calibri" w:eastAsia="Calibri" w:hAnsi="Calibri" w:cs="Calibri"/>
                              <w:noProof/>
                              <w:color w:val="626469"/>
                              <w:sz w:val="12"/>
                              <w:szCs w:val="1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9540F7"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0F0C4E84" w14:textId="662CE715" w:rsidR="00367BFE" w:rsidRPr="00367BFE" w:rsidRDefault="00367BFE" w:rsidP="00367BFE">
                    <w:pPr>
                      <w:rPr>
                        <w:rFonts w:ascii="Calibri" w:eastAsia="Calibri" w:hAnsi="Calibri" w:cs="Calibri"/>
                        <w:noProof/>
                        <w:color w:val="626469"/>
                        <w:sz w:val="12"/>
                        <w:szCs w:val="12"/>
                      </w:rPr>
                    </w:pPr>
                    <w:r w:rsidRPr="00367BFE">
                      <w:rPr>
                        <w:rFonts w:ascii="Calibri" w:eastAsia="Calibri" w:hAnsi="Calibri" w:cs="Calibri"/>
                        <w:noProof/>
                        <w:color w:val="626469"/>
                        <w:sz w:val="12"/>
                        <w:szCs w:val="12"/>
                      </w:rPr>
                      <w:t>Confidential</w:t>
                    </w:r>
                  </w:p>
                </w:txbxContent>
              </v:textbox>
              <w10:wrap anchorx="page" anchory="page"/>
            </v:shape>
          </w:pict>
        </mc:Fallback>
      </mc:AlternateContent>
    </w:r>
    <w:r w:rsidR="00F37030">
      <w:rPr>
        <w:rStyle w:val="PageNumber"/>
      </w:rPr>
      <w:fldChar w:fldCharType="begin"/>
    </w:r>
    <w:r w:rsidR="00F37030">
      <w:rPr>
        <w:rStyle w:val="PageNumber"/>
      </w:rPr>
      <w:instrText xml:space="preserve">PAGE  </w:instrText>
    </w:r>
    <w:r w:rsidR="00F37030">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47C" w14:textId="230CB641" w:rsidR="00F37030" w:rsidRDefault="00367BFE" w:rsidP="009E2FBD">
    <w:pPr>
      <w:pStyle w:val="Footer"/>
      <w:framePr w:wrap="around" w:vAnchor="text" w:hAnchor="margin" w:xAlign="right" w:y="1"/>
      <w:rPr>
        <w:rStyle w:val="PageNumber"/>
      </w:rPr>
    </w:pPr>
    <w:r>
      <w:rPr>
        <w:noProof/>
        <w:sz w:val="20"/>
        <w:szCs w:val="20"/>
      </w:rPr>
      <mc:AlternateContent>
        <mc:Choice Requires="wps">
          <w:drawing>
            <wp:anchor distT="0" distB="0" distL="0" distR="0" simplePos="0" relativeHeight="251660288" behindDoc="0" locked="0" layoutInCell="1" allowOverlap="1" wp14:anchorId="39B89CA7" wp14:editId="72E9A856">
              <wp:simplePos x="9994900" y="7042150"/>
              <wp:positionH relativeFrom="page">
                <wp:align>center</wp:align>
              </wp:positionH>
              <wp:positionV relativeFrom="page">
                <wp:align>bottom</wp:align>
              </wp:positionV>
              <wp:extent cx="443865" cy="443865"/>
              <wp:effectExtent l="0" t="0" r="3810" b="0"/>
              <wp:wrapNone/>
              <wp:docPr id="1552572436"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7BB3E5" w14:textId="47B16701" w:rsidR="00367BFE" w:rsidRPr="00367BFE" w:rsidRDefault="00367BFE" w:rsidP="00367BFE">
                          <w:pPr>
                            <w:rPr>
                              <w:rFonts w:ascii="Calibri" w:eastAsia="Calibri" w:hAnsi="Calibri" w:cs="Calibri"/>
                              <w:noProof/>
                              <w:color w:val="626469"/>
                              <w:sz w:val="12"/>
                              <w:szCs w:val="12"/>
                            </w:rPr>
                          </w:pPr>
                          <w:r w:rsidRPr="00367BFE">
                            <w:rPr>
                              <w:rFonts w:ascii="Calibri" w:eastAsia="Calibri" w:hAnsi="Calibri" w:cs="Calibri"/>
                              <w:noProof/>
                              <w:color w:val="626469"/>
                              <w:sz w:val="12"/>
                              <w:szCs w:val="1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B89CA7" id="_x0000_t202" coordsize="21600,21600" o:spt="202" path="m,l,21600r21600,l21600,xe">
              <v:stroke joinstyle="miter"/>
              <v:path gradientshapeok="t" o:connecttype="rect"/>
            </v:shapetype>
            <v:shape id="Text Box 3" o:spid="_x0000_s1027" type="#_x0000_t202" alt="Confident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F7BB3E5" w14:textId="47B16701" w:rsidR="00367BFE" w:rsidRPr="00367BFE" w:rsidRDefault="00367BFE" w:rsidP="00367BFE">
                    <w:pPr>
                      <w:rPr>
                        <w:rFonts w:ascii="Calibri" w:eastAsia="Calibri" w:hAnsi="Calibri" w:cs="Calibri"/>
                        <w:noProof/>
                        <w:color w:val="626469"/>
                        <w:sz w:val="12"/>
                        <w:szCs w:val="12"/>
                      </w:rPr>
                    </w:pPr>
                    <w:r w:rsidRPr="00367BFE">
                      <w:rPr>
                        <w:rFonts w:ascii="Calibri" w:eastAsia="Calibri" w:hAnsi="Calibri" w:cs="Calibri"/>
                        <w:noProof/>
                        <w:color w:val="626469"/>
                        <w:sz w:val="12"/>
                        <w:szCs w:val="12"/>
                      </w:rPr>
                      <w:t>Confidential</w:t>
                    </w:r>
                  </w:p>
                </w:txbxContent>
              </v:textbox>
              <w10:wrap anchorx="page" anchory="page"/>
            </v:shape>
          </w:pict>
        </mc:Fallback>
      </mc:AlternateContent>
    </w:r>
    <w:r w:rsidR="00F37030">
      <w:rPr>
        <w:rStyle w:val="PageNumber"/>
      </w:rPr>
      <w:fldChar w:fldCharType="begin"/>
    </w:r>
    <w:r w:rsidR="00F37030">
      <w:rPr>
        <w:rStyle w:val="PageNumber"/>
      </w:rPr>
      <w:instrText xml:space="preserve">PAGE  </w:instrText>
    </w:r>
    <w:r w:rsidR="00F37030">
      <w:rPr>
        <w:rStyle w:val="PageNumber"/>
      </w:rPr>
      <w:fldChar w:fldCharType="separate"/>
    </w:r>
    <w:r w:rsidR="00F37030">
      <w:rPr>
        <w:rStyle w:val="PageNumber"/>
        <w:noProof/>
      </w:rPr>
      <w:t>1</w:t>
    </w:r>
    <w:r w:rsidR="00F37030">
      <w:rPr>
        <w:rStyle w:val="PageNumber"/>
      </w:rPr>
      <w:fldChar w:fldCharType="end"/>
    </w:r>
  </w:p>
  <w:p w14:paraId="74F18954" w14:textId="77777777" w:rsidR="00F37030" w:rsidRDefault="00F37030" w:rsidP="00DF4E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A81B" w14:textId="347953EB" w:rsidR="00367BFE" w:rsidRDefault="00367BFE">
    <w:pPr>
      <w:pStyle w:val="Footer"/>
    </w:pPr>
    <w:r>
      <w:rPr>
        <w:noProof/>
      </w:rPr>
      <mc:AlternateContent>
        <mc:Choice Requires="wps">
          <w:drawing>
            <wp:anchor distT="0" distB="0" distL="0" distR="0" simplePos="0" relativeHeight="251658240" behindDoc="0" locked="0" layoutInCell="1" allowOverlap="1" wp14:anchorId="2D953E35" wp14:editId="6D4E6B79">
              <wp:simplePos x="635" y="635"/>
              <wp:positionH relativeFrom="page">
                <wp:align>center</wp:align>
              </wp:positionH>
              <wp:positionV relativeFrom="page">
                <wp:align>bottom</wp:align>
              </wp:positionV>
              <wp:extent cx="443865" cy="443865"/>
              <wp:effectExtent l="0" t="0" r="3810" b="0"/>
              <wp:wrapNone/>
              <wp:docPr id="1688816598"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C94E1" w14:textId="24C83A4E" w:rsidR="00367BFE" w:rsidRPr="00367BFE" w:rsidRDefault="00367BFE" w:rsidP="00367BFE">
                          <w:pPr>
                            <w:rPr>
                              <w:rFonts w:ascii="Calibri" w:eastAsia="Calibri" w:hAnsi="Calibri" w:cs="Calibri"/>
                              <w:noProof/>
                              <w:color w:val="626469"/>
                              <w:sz w:val="12"/>
                              <w:szCs w:val="12"/>
                            </w:rPr>
                          </w:pPr>
                          <w:r w:rsidRPr="00367BFE">
                            <w:rPr>
                              <w:rFonts w:ascii="Calibri" w:eastAsia="Calibri" w:hAnsi="Calibri" w:cs="Calibri"/>
                              <w:noProof/>
                              <w:color w:val="626469"/>
                              <w:sz w:val="12"/>
                              <w:szCs w:val="1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953E35" id="_x0000_t202" coordsize="21600,21600" o:spt="202" path="m,l,21600r21600,l21600,xe">
              <v:stroke joinstyle="miter"/>
              <v:path gradientshapeok="t" o:connecttype="rect"/>
            </v:shapetype>
            <v:shape id="Text Box 1" o:spid="_x0000_s1028" type="#_x0000_t202" alt="Confident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25C94E1" w14:textId="24C83A4E" w:rsidR="00367BFE" w:rsidRPr="00367BFE" w:rsidRDefault="00367BFE" w:rsidP="00367BFE">
                    <w:pPr>
                      <w:rPr>
                        <w:rFonts w:ascii="Calibri" w:eastAsia="Calibri" w:hAnsi="Calibri" w:cs="Calibri"/>
                        <w:noProof/>
                        <w:color w:val="626469"/>
                        <w:sz w:val="12"/>
                        <w:szCs w:val="12"/>
                      </w:rPr>
                    </w:pPr>
                    <w:r w:rsidRPr="00367BFE">
                      <w:rPr>
                        <w:rFonts w:ascii="Calibri" w:eastAsia="Calibri" w:hAnsi="Calibri" w:cs="Calibri"/>
                        <w:noProof/>
                        <w:color w:val="626469"/>
                        <w:sz w:val="12"/>
                        <w:szCs w:val="12"/>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8663" w14:textId="77777777" w:rsidR="00C408D1" w:rsidRDefault="00C408D1" w:rsidP="00DF4F6B">
      <w:r>
        <w:separator/>
      </w:r>
    </w:p>
  </w:footnote>
  <w:footnote w:type="continuationSeparator" w:id="0">
    <w:p w14:paraId="1852FE2B" w14:textId="77777777" w:rsidR="00C408D1" w:rsidRDefault="00C408D1" w:rsidP="00DF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7777777" w:rsidR="00F37030" w:rsidRPr="00777AC5" w:rsidRDefault="00F37030">
          <w:pPr>
            <w:pStyle w:val="ISOChange"/>
            <w:spacing w:before="60" w:after="60"/>
            <w:rPr>
              <w:b/>
              <w:sz w:val="22"/>
            </w:rPr>
          </w:pPr>
          <w:r w:rsidRPr="00777AC5">
            <w:rPr>
              <w:b/>
              <w:sz w:val="22"/>
            </w:rPr>
            <w:t xml:space="preserve">Date: </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00758"/>
    <w:multiLevelType w:val="multilevel"/>
    <w:tmpl w:val="ED92C1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1"/>
  </w:num>
  <w:num w:numId="2" w16cid:durableId="117545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21600"/>
    <w:rsid w:val="00044598"/>
    <w:rsid w:val="00072B3C"/>
    <w:rsid w:val="001B2D88"/>
    <w:rsid w:val="001C582A"/>
    <w:rsid w:val="001D0F91"/>
    <w:rsid w:val="001E3876"/>
    <w:rsid w:val="002F135C"/>
    <w:rsid w:val="00341747"/>
    <w:rsid w:val="00366FD7"/>
    <w:rsid w:val="00367BFE"/>
    <w:rsid w:val="00405FB3"/>
    <w:rsid w:val="004248BD"/>
    <w:rsid w:val="00450EEA"/>
    <w:rsid w:val="00472C3C"/>
    <w:rsid w:val="004C30B8"/>
    <w:rsid w:val="004D37A1"/>
    <w:rsid w:val="00500040"/>
    <w:rsid w:val="005242C9"/>
    <w:rsid w:val="005A256D"/>
    <w:rsid w:val="005B1074"/>
    <w:rsid w:val="005C0556"/>
    <w:rsid w:val="00671A7A"/>
    <w:rsid w:val="006B6A0F"/>
    <w:rsid w:val="006B7520"/>
    <w:rsid w:val="006D0849"/>
    <w:rsid w:val="006F32C1"/>
    <w:rsid w:val="006F72E0"/>
    <w:rsid w:val="00777AC5"/>
    <w:rsid w:val="007D6248"/>
    <w:rsid w:val="00841D26"/>
    <w:rsid w:val="00863150"/>
    <w:rsid w:val="009177A1"/>
    <w:rsid w:val="00981D31"/>
    <w:rsid w:val="009D0F11"/>
    <w:rsid w:val="009E2FBD"/>
    <w:rsid w:val="009F61CD"/>
    <w:rsid w:val="00A13B92"/>
    <w:rsid w:val="00B3792D"/>
    <w:rsid w:val="00BC4CC9"/>
    <w:rsid w:val="00C33E85"/>
    <w:rsid w:val="00C408D1"/>
    <w:rsid w:val="00C630BD"/>
    <w:rsid w:val="00CC0EB7"/>
    <w:rsid w:val="00D131BD"/>
    <w:rsid w:val="00D36C4F"/>
    <w:rsid w:val="00D6268F"/>
    <w:rsid w:val="00D9721E"/>
    <w:rsid w:val="00DF4E03"/>
    <w:rsid w:val="00DF4F6B"/>
    <w:rsid w:val="00E06D97"/>
    <w:rsid w:val="00E60C4A"/>
    <w:rsid w:val="00EE596A"/>
    <w:rsid w:val="00EE5FD1"/>
    <w:rsid w:val="00F27817"/>
    <w:rsid w:val="00F37030"/>
    <w:rsid w:val="00F65050"/>
    <w:rsid w:val="00F80D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5"/>
    <o:shapelayout v:ext="edit">
      <o:idmap v:ext="edit" data="1"/>
    </o:shapelayout>
  </w:shapeDefaults>
  <w:decimalSymbol w:val="."/>
  <w:listSeparator w:val=","/>
  <w14:docId w14:val="1514B8A1"/>
  <w15:chartTrackingRefBased/>
  <w15:docId w15:val="{EED8BE88-5E43-4909-9CE6-65EDB48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paragraph" w:styleId="NormalWeb">
    <w:name w:val="Normal (Web)"/>
    <w:basedOn w:val="Normal"/>
    <w:uiPriority w:val="99"/>
    <w:unhideWhenUsed/>
    <w:rsid w:val="00F80DAB"/>
    <w:pPr>
      <w:spacing w:before="100" w:beforeAutospacing="1" w:after="100" w:afterAutospacing="1"/>
      <w:jc w:val="left"/>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649695">
      <w:bodyDiv w:val="1"/>
      <w:marLeft w:val="0"/>
      <w:marRight w:val="0"/>
      <w:marTop w:val="0"/>
      <w:marBottom w:val="0"/>
      <w:divBdr>
        <w:top w:val="none" w:sz="0" w:space="0" w:color="auto"/>
        <w:left w:val="none" w:sz="0" w:space="0" w:color="auto"/>
        <w:bottom w:val="none" w:sz="0" w:space="0" w:color="auto"/>
        <w:right w:val="none" w:sz="0" w:space="0" w:color="auto"/>
      </w:divBdr>
    </w:div>
    <w:div w:id="14926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FCCC Word Document" ma:contentTypeID="0x010100AC1080CB3F0A334A8C0952354BCA8564007BC3E68EB416CC4AAA2F6028BACC239E" ma:contentTypeVersion="1" ma:contentTypeDescription="Creates a new UNFCCC Document" ma:contentTypeScope="" ma:versionID="7f3a503a110ea00c97dd81f74b72a3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2.xml><?xml version="1.0" encoding="utf-8"?>
<ds:datastoreItem xmlns:ds="http://schemas.openxmlformats.org/officeDocument/2006/customXml" ds:itemID="{956BB2CA-589C-4437-A969-1BF9BFF8EF63}">
  <ds:schemaRefs>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61D436A-653D-41CD-8080-BB936120E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37443171-1fab-4a05-b340-ff2371049c1c}" enabled="1" method="Privilege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679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UNFCCC</dc:creator>
  <cp:keywords/>
  <dc:description>FORM (ISO)</dc:description>
  <cp:lastModifiedBy>Rachel Brooks</cp:lastModifiedBy>
  <cp:revision>18</cp:revision>
  <cp:lastPrinted>2001-10-25T12:04:00Z</cp:lastPrinted>
  <dcterms:created xsi:type="dcterms:W3CDTF">2025-05-22T21:46:00Z</dcterms:created>
  <dcterms:modified xsi:type="dcterms:W3CDTF">2025-05-22T21:57:00Z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y fmtid="{D5CDD505-2E9C-101B-9397-08002B2CF9AE}" pid="4" name="ClassificationContentMarkingFooterShapeIds">
    <vt:lpwstr>64a94bd6,2867f4e0,5c8a6014</vt:lpwstr>
  </property>
  <property fmtid="{D5CDD505-2E9C-101B-9397-08002B2CF9AE}" pid="5" name="ClassificationContentMarkingFooterFontProps">
    <vt:lpwstr>#626469,6,Calibri</vt:lpwstr>
  </property>
  <property fmtid="{D5CDD505-2E9C-101B-9397-08002B2CF9AE}" pid="6" name="ClassificationContentMarkingFooterText">
    <vt:lpwstr>Confidential</vt:lpwstr>
  </property>
</Properties>
</file>