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55E4E14E" w:rsidR="00E60C4A" w:rsidRDefault="00E60C4A" w:rsidP="00E60C4A">
      <w:pPr>
        <w:pStyle w:val="StyleRegHead111pt"/>
        <w:numPr>
          <w:ilvl w:val="0"/>
          <w:numId w:val="0"/>
        </w:numPr>
        <w:jc w:val="left"/>
      </w:pPr>
      <w:r>
        <w:t xml:space="preserve">Name of submitter: </w:t>
      </w:r>
      <w:r w:rsidR="000E660F">
        <w:t>Rory</w:t>
      </w:r>
      <w:r w:rsidR="007C0674">
        <w:t xml:space="preserve"> McDougall</w:t>
      </w:r>
    </w:p>
    <w:p w14:paraId="1539A45C" w14:textId="294BA58B" w:rsidR="00E60C4A" w:rsidRDefault="00E60C4A" w:rsidP="00E60C4A">
      <w:pPr>
        <w:pStyle w:val="StyleRegHead111pt"/>
        <w:numPr>
          <w:ilvl w:val="0"/>
          <w:numId w:val="0"/>
        </w:numPr>
        <w:jc w:val="left"/>
      </w:pPr>
      <w:r>
        <w:t>Affiliated organization of the submitter</w:t>
      </w:r>
      <w:r w:rsidR="006D0849">
        <w:t xml:space="preserve"> (if any)</w:t>
      </w:r>
      <w:r>
        <w:t xml:space="preserve">: </w:t>
      </w:r>
      <w:r w:rsidR="007C0674">
        <w:t>DelAgua</w:t>
      </w:r>
      <w:r w:rsidR="000E660F">
        <w:t xml:space="preserve"> Health Rwanda Limited</w:t>
      </w:r>
    </w:p>
    <w:p w14:paraId="5F63183D" w14:textId="5EFC3661" w:rsidR="00E60C4A" w:rsidRPr="007F243D" w:rsidRDefault="00E60C4A" w:rsidP="00E60C4A">
      <w:pPr>
        <w:pStyle w:val="StyleRegHead111pt"/>
        <w:numPr>
          <w:ilvl w:val="0"/>
          <w:numId w:val="0"/>
        </w:numPr>
        <w:jc w:val="left"/>
      </w:pPr>
      <w:r>
        <w:t xml:space="preserve">Contact email of submitter: </w:t>
      </w:r>
      <w:r w:rsidR="000E660F">
        <w:t>rory</w:t>
      </w:r>
      <w:r w:rsidR="007C0674">
        <w:t>.mcdougall@delagua.org</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00863150">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55D42" w14:paraId="1DABCE0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5458D15B" w:rsidR="00055D42" w:rsidRDefault="00055D42">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7D82B219" w14:textId="50D9F309" w:rsidR="00FF0B69" w:rsidRPr="00AB5917" w:rsidRDefault="00547F29" w:rsidP="00AB5917">
            <w:pPr>
              <w:keepLines/>
              <w:spacing w:before="40" w:after="40" w:line="190" w:lineRule="exact"/>
              <w:jc w:val="center"/>
              <w:rPr>
                <w:b/>
                <w:bCs/>
                <w:sz w:val="16"/>
                <w:szCs w:val="16"/>
              </w:rPr>
            </w:pPr>
            <w:r w:rsidRPr="00AB5917">
              <w:rPr>
                <w:b/>
                <w:bCs/>
                <w:sz w:val="16"/>
                <w:szCs w:val="16"/>
              </w:rPr>
              <w:t xml:space="preserve">2.11 </w:t>
            </w:r>
          </w:p>
          <w:p w14:paraId="5C076DD9" w14:textId="0E1CAF6D" w:rsidR="00055D42" w:rsidRPr="00AB5917" w:rsidRDefault="00547F29" w:rsidP="00AB5917">
            <w:pPr>
              <w:keepLines/>
              <w:spacing w:before="40" w:after="40" w:line="190" w:lineRule="exact"/>
              <w:jc w:val="center"/>
              <w:rPr>
                <w:b/>
                <w:bCs/>
                <w:sz w:val="16"/>
                <w:szCs w:val="16"/>
              </w:rPr>
            </w:pPr>
            <w:r w:rsidRPr="00AB5917">
              <w:rPr>
                <w:b/>
                <w:bCs/>
                <w:sz w:val="16"/>
                <w:szCs w:val="16"/>
              </w:rPr>
              <w:t>Table 4</w:t>
            </w:r>
          </w:p>
        </w:tc>
        <w:tc>
          <w:tcPr>
            <w:tcW w:w="1022" w:type="dxa"/>
            <w:tcBorders>
              <w:top w:val="single" w:sz="6" w:space="0" w:color="auto"/>
              <w:left w:val="single" w:sz="6" w:space="0" w:color="auto"/>
              <w:bottom w:val="single" w:sz="6" w:space="0" w:color="auto"/>
              <w:right w:val="single" w:sz="6" w:space="0" w:color="auto"/>
            </w:tcBorders>
          </w:tcPr>
          <w:p w14:paraId="240E162B" w14:textId="0AFB5EB1" w:rsidR="00055D42" w:rsidRDefault="00E14AFF">
            <w:pPr>
              <w:keepLines/>
              <w:spacing w:before="40" w:after="40" w:line="190" w:lineRule="exact"/>
              <w:jc w:val="center"/>
              <w:rPr>
                <w:b/>
                <w:bCs/>
                <w:sz w:val="16"/>
                <w:szCs w:val="16"/>
              </w:rPr>
            </w:pPr>
            <w:r>
              <w:rPr>
                <w:b/>
                <w:bCs/>
                <w:sz w:val="16"/>
                <w:szCs w:val="16"/>
              </w:rPr>
              <w:t>46</w:t>
            </w:r>
          </w:p>
        </w:tc>
        <w:tc>
          <w:tcPr>
            <w:tcW w:w="992" w:type="dxa"/>
            <w:tcBorders>
              <w:top w:val="single" w:sz="6" w:space="0" w:color="auto"/>
              <w:left w:val="single" w:sz="6" w:space="0" w:color="auto"/>
              <w:bottom w:val="single" w:sz="6" w:space="0" w:color="auto"/>
              <w:right w:val="single" w:sz="6" w:space="0" w:color="auto"/>
            </w:tcBorders>
          </w:tcPr>
          <w:p w14:paraId="4B753E85" w14:textId="38F497EA" w:rsidR="00055D42" w:rsidRDefault="00E14AFF">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7A99CA3" w14:textId="77777777" w:rsidR="00055D42" w:rsidRPr="0061726E" w:rsidRDefault="00055D42" w:rsidP="00EA4AB6">
            <w:pPr>
              <w:keepLines/>
              <w:spacing w:before="40" w:after="40" w:line="276" w:lineRule="auto"/>
              <w:rPr>
                <w:rFonts w:eastAsia="Arial"/>
                <w:b/>
                <w:bCs/>
                <w:sz w:val="16"/>
                <w:szCs w:val="16"/>
              </w:rPr>
            </w:pPr>
            <w:r w:rsidRPr="0061726E">
              <w:rPr>
                <w:rFonts w:eastAsia="Arial"/>
                <w:b/>
                <w:bCs/>
                <w:sz w:val="16"/>
                <w:szCs w:val="16"/>
              </w:rPr>
              <w:t>Residential Biomass Consumption</w:t>
            </w:r>
          </w:p>
          <w:p w14:paraId="70EB16A4" w14:textId="040D83C8" w:rsidR="00055D42" w:rsidRPr="009F0754" w:rsidRDefault="00055D42" w:rsidP="00EA4AB6">
            <w:pPr>
              <w:keepLines/>
              <w:spacing w:before="40" w:after="40" w:line="276" w:lineRule="auto"/>
              <w:jc w:val="left"/>
              <w:rPr>
                <w:rFonts w:eastAsia="Arial"/>
                <w:sz w:val="16"/>
                <w:szCs w:val="16"/>
              </w:rPr>
            </w:pPr>
            <w:r w:rsidRPr="009F0754">
              <w:rPr>
                <w:rFonts w:eastAsia="Arial"/>
                <w:sz w:val="16"/>
                <w:szCs w:val="16"/>
              </w:rPr>
              <w:t xml:space="preserve">The </w:t>
            </w:r>
            <w:proofErr w:type="spellStart"/>
            <w:r w:rsidRPr="009F0754">
              <w:rPr>
                <w:rFonts w:eastAsia="Arial"/>
                <w:sz w:val="16"/>
                <w:szCs w:val="16"/>
              </w:rPr>
              <w:t>MoFuSS</w:t>
            </w:r>
            <w:proofErr w:type="spellEnd"/>
            <w:r w:rsidRPr="009F0754">
              <w:rPr>
                <w:rFonts w:eastAsia="Arial"/>
                <w:sz w:val="16"/>
                <w:szCs w:val="16"/>
              </w:rPr>
              <w:t xml:space="preserve"> tool estimates non-renewable biomass primarily as a function of population data and estimated fuel consumption metrics. In particular, the authors use a default wood fuel consumption of 0.4 tonnes per capita across Sub Saharan Africa. We consider this default to be too low</w:t>
            </w:r>
            <w:r w:rsidR="002D555A">
              <w:rPr>
                <w:rFonts w:eastAsia="Arial"/>
                <w:sz w:val="16"/>
                <w:szCs w:val="16"/>
              </w:rPr>
              <w:t xml:space="preserve"> as there is no academic support or justification for its inclusion</w:t>
            </w:r>
            <w:r w:rsidRPr="009F0754">
              <w:rPr>
                <w:rFonts w:eastAsia="Arial"/>
                <w:sz w:val="16"/>
                <w:szCs w:val="16"/>
              </w:rPr>
              <w:t>.</w:t>
            </w:r>
          </w:p>
          <w:p w14:paraId="6BEC586B" w14:textId="676A0F6B" w:rsidR="00055D42" w:rsidRDefault="00055D42" w:rsidP="00EA4AB6">
            <w:pPr>
              <w:keepLines/>
              <w:spacing w:before="40" w:after="40" w:line="276" w:lineRule="auto"/>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508F47C" w14:textId="544D8101" w:rsidR="00055D42" w:rsidRDefault="00055D42" w:rsidP="00EA4AB6">
            <w:pPr>
              <w:keepLines/>
              <w:spacing w:before="40" w:after="40" w:line="276" w:lineRule="auto"/>
              <w:jc w:val="left"/>
              <w:rPr>
                <w:b/>
                <w:bCs/>
                <w:sz w:val="16"/>
                <w:szCs w:val="16"/>
              </w:rPr>
            </w:pPr>
            <w:r w:rsidRPr="009F0754">
              <w:rPr>
                <w:rFonts w:eastAsia="Arial"/>
                <w:sz w:val="16"/>
                <w:szCs w:val="16"/>
              </w:rPr>
              <w:t>The quantification of wood fuel consumption data should be done nationally and should be sourced from updated Host Country approved surveys.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55D42" w:rsidRDefault="00055D42">
            <w:pPr>
              <w:keepLines/>
              <w:spacing w:before="40" w:after="40" w:line="190" w:lineRule="exact"/>
              <w:jc w:val="center"/>
              <w:rPr>
                <w:b/>
                <w:bCs/>
                <w:sz w:val="16"/>
                <w:szCs w:val="16"/>
              </w:rPr>
            </w:pPr>
          </w:p>
        </w:tc>
      </w:tr>
      <w:tr w:rsidR="00D87699" w14:paraId="7BCB281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728EF4E3" w:rsidR="00D87699" w:rsidRDefault="00D87699" w:rsidP="00D87699">
            <w:pPr>
              <w:keepLines/>
              <w:spacing w:before="40" w:after="40" w:line="190" w:lineRule="exact"/>
              <w:jc w:val="center"/>
              <w:rPr>
                <w:b/>
                <w:bCs/>
                <w:sz w:val="16"/>
                <w:szCs w:val="16"/>
              </w:rPr>
            </w:pPr>
            <w:r>
              <w:rPr>
                <w:b/>
                <w:bCs/>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59BBCE6B" w14:textId="34A135FB" w:rsidR="00D87699" w:rsidRDefault="00394329" w:rsidP="00D87699">
            <w:pPr>
              <w:keepLines/>
              <w:spacing w:before="40" w:after="40" w:line="190" w:lineRule="exact"/>
              <w:jc w:val="center"/>
              <w:rPr>
                <w:b/>
                <w:bCs/>
                <w:sz w:val="16"/>
                <w:szCs w:val="16"/>
              </w:rPr>
            </w:pPr>
            <w:r>
              <w:rPr>
                <w:b/>
                <w:bCs/>
                <w:sz w:val="16"/>
                <w:szCs w:val="16"/>
              </w:rPr>
              <w:t>Table 5 Results</w:t>
            </w:r>
          </w:p>
        </w:tc>
        <w:tc>
          <w:tcPr>
            <w:tcW w:w="1022" w:type="dxa"/>
            <w:tcBorders>
              <w:top w:val="single" w:sz="6" w:space="0" w:color="auto"/>
              <w:left w:val="single" w:sz="6" w:space="0" w:color="auto"/>
              <w:bottom w:val="single" w:sz="6" w:space="0" w:color="auto"/>
              <w:right w:val="single" w:sz="6" w:space="0" w:color="auto"/>
            </w:tcBorders>
          </w:tcPr>
          <w:p w14:paraId="14EAD6AF" w14:textId="27A0B88D" w:rsidR="00D87699" w:rsidRDefault="009863B8" w:rsidP="00D87699">
            <w:pPr>
              <w:keepLines/>
              <w:spacing w:before="40" w:after="40" w:line="190" w:lineRule="exact"/>
              <w:jc w:val="center"/>
              <w:rPr>
                <w:b/>
                <w:bCs/>
                <w:sz w:val="16"/>
                <w:szCs w:val="16"/>
              </w:rPr>
            </w:pPr>
            <w:r>
              <w:rPr>
                <w:b/>
                <w:bCs/>
                <w:sz w:val="16"/>
                <w:szCs w:val="16"/>
              </w:rPr>
              <w:t>82</w:t>
            </w:r>
          </w:p>
        </w:tc>
        <w:tc>
          <w:tcPr>
            <w:tcW w:w="992" w:type="dxa"/>
            <w:tcBorders>
              <w:top w:val="single" w:sz="6" w:space="0" w:color="auto"/>
              <w:left w:val="single" w:sz="6" w:space="0" w:color="auto"/>
              <w:bottom w:val="single" w:sz="6" w:space="0" w:color="auto"/>
              <w:right w:val="single" w:sz="6" w:space="0" w:color="auto"/>
            </w:tcBorders>
          </w:tcPr>
          <w:p w14:paraId="103ABC10" w14:textId="5FFC3E18"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9CB0962" w14:textId="77777777" w:rsidR="00D87699" w:rsidRPr="0061726E" w:rsidRDefault="00D87699" w:rsidP="00EA4AB6">
            <w:pPr>
              <w:keepLines/>
              <w:spacing w:before="40" w:after="40" w:line="276" w:lineRule="auto"/>
              <w:rPr>
                <w:rFonts w:eastAsia="Arial"/>
                <w:b/>
                <w:bCs/>
                <w:sz w:val="16"/>
                <w:szCs w:val="16"/>
              </w:rPr>
            </w:pPr>
            <w:r w:rsidRPr="0061726E">
              <w:rPr>
                <w:rFonts w:eastAsia="Arial"/>
                <w:b/>
                <w:bCs/>
                <w:sz w:val="16"/>
                <w:szCs w:val="16"/>
              </w:rPr>
              <w:t>Results</w:t>
            </w:r>
          </w:p>
          <w:p w14:paraId="384D660A" w14:textId="05749F1A" w:rsidR="00D87699" w:rsidRPr="009F0754" w:rsidRDefault="00D87699" w:rsidP="00EA4AB6">
            <w:pPr>
              <w:keepLines/>
              <w:spacing w:before="40" w:after="40" w:line="276" w:lineRule="auto"/>
              <w:jc w:val="left"/>
              <w:rPr>
                <w:b/>
                <w:bCs/>
                <w:sz w:val="16"/>
                <w:szCs w:val="16"/>
              </w:rPr>
            </w:pPr>
            <w:r w:rsidRPr="009F0754">
              <w:rPr>
                <w:rFonts w:eastAsia="Arial"/>
                <w:sz w:val="16"/>
                <w:szCs w:val="16"/>
              </w:rPr>
              <w:t xml:space="preserve">The latest proposed fNRB numbers </w:t>
            </w:r>
            <w:r w:rsidR="005B05F5">
              <w:rPr>
                <w:rFonts w:eastAsia="Arial"/>
                <w:sz w:val="16"/>
                <w:szCs w:val="16"/>
              </w:rPr>
              <w:t>are</w:t>
            </w:r>
            <w:r w:rsidRPr="009F0754">
              <w:rPr>
                <w:rFonts w:eastAsia="Arial"/>
                <w:sz w:val="16"/>
                <w:szCs w:val="16"/>
              </w:rPr>
              <w:t xml:space="preserve"> drastically </w:t>
            </w:r>
            <w:r w:rsidR="000C21A9">
              <w:rPr>
                <w:rFonts w:eastAsia="Arial"/>
                <w:sz w:val="16"/>
                <w:szCs w:val="16"/>
              </w:rPr>
              <w:t xml:space="preserve">different </w:t>
            </w:r>
            <w:r w:rsidRPr="009F0754">
              <w:rPr>
                <w:rFonts w:eastAsia="Arial"/>
                <w:sz w:val="16"/>
                <w:szCs w:val="16"/>
              </w:rPr>
              <w:t>than the previous CDM defaults</w:t>
            </w:r>
            <w:r w:rsidR="000A6DDE">
              <w:rPr>
                <w:rFonts w:eastAsia="Arial"/>
                <w:sz w:val="16"/>
                <w:szCs w:val="16"/>
              </w:rPr>
              <w:t xml:space="preserve"> as well as the </w:t>
            </w:r>
            <w:r w:rsidR="00F21154">
              <w:rPr>
                <w:rFonts w:eastAsia="Arial"/>
                <w:sz w:val="16"/>
                <w:szCs w:val="16"/>
              </w:rPr>
              <w:t xml:space="preserve">Q3 2023 </w:t>
            </w:r>
            <w:proofErr w:type="spellStart"/>
            <w:r w:rsidR="00EE4254">
              <w:rPr>
                <w:rFonts w:eastAsia="Arial"/>
                <w:sz w:val="16"/>
                <w:szCs w:val="16"/>
              </w:rPr>
              <w:t>MoFUSS</w:t>
            </w:r>
            <w:proofErr w:type="spellEnd"/>
            <w:r w:rsidR="00EE4254">
              <w:rPr>
                <w:rFonts w:eastAsia="Arial"/>
                <w:sz w:val="16"/>
                <w:szCs w:val="16"/>
              </w:rPr>
              <w:t xml:space="preserve"> output.</w:t>
            </w:r>
          </w:p>
        </w:tc>
        <w:tc>
          <w:tcPr>
            <w:tcW w:w="4253" w:type="dxa"/>
            <w:tcBorders>
              <w:top w:val="single" w:sz="6" w:space="0" w:color="auto"/>
              <w:left w:val="single" w:sz="6" w:space="0" w:color="auto"/>
              <w:bottom w:val="single" w:sz="6" w:space="0" w:color="auto"/>
              <w:right w:val="single" w:sz="6" w:space="0" w:color="auto"/>
            </w:tcBorders>
          </w:tcPr>
          <w:p w14:paraId="0C505844" w14:textId="02860523" w:rsidR="00D87699" w:rsidRDefault="00D94259" w:rsidP="00EA4AB6">
            <w:pPr>
              <w:keepLines/>
              <w:spacing w:before="40" w:after="40" w:line="276" w:lineRule="auto"/>
              <w:jc w:val="left"/>
              <w:rPr>
                <w:b/>
                <w:bCs/>
                <w:sz w:val="16"/>
                <w:szCs w:val="16"/>
              </w:rPr>
            </w:pPr>
            <w:r w:rsidRPr="009F0754">
              <w:rPr>
                <w:rFonts w:eastAsia="Arial"/>
                <w:sz w:val="16"/>
                <w:szCs w:val="16"/>
              </w:rPr>
              <w:t>These variations in the computation and final default fNRB values highlights the need for further and broader scientific engagement before any determinations on the matter are concluded.</w:t>
            </w:r>
            <w:r w:rsidR="00353059">
              <w:rPr>
                <w:rFonts w:eastAsia="Arial"/>
                <w:sz w:val="16"/>
                <w:szCs w:val="16"/>
              </w:rPr>
              <w:t xml:space="preserve"> We propose a third round of </w:t>
            </w:r>
            <w:r w:rsidR="00501305">
              <w:rPr>
                <w:rFonts w:eastAsia="Arial"/>
                <w:sz w:val="16"/>
                <w:szCs w:val="16"/>
              </w:rPr>
              <w:t xml:space="preserve">public </w:t>
            </w:r>
            <w:r w:rsidR="00353059">
              <w:rPr>
                <w:rFonts w:eastAsia="Arial"/>
                <w:sz w:val="16"/>
                <w:szCs w:val="16"/>
              </w:rPr>
              <w:t xml:space="preserve">consultation on any updated numbers, given the significant changes from 2023 to 2024.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D87699" w:rsidRDefault="00D87699" w:rsidP="00D87699">
            <w:pPr>
              <w:keepLines/>
              <w:spacing w:before="40" w:after="40" w:line="190" w:lineRule="exact"/>
              <w:jc w:val="center"/>
              <w:rPr>
                <w:b/>
                <w:bCs/>
                <w:sz w:val="16"/>
                <w:szCs w:val="16"/>
              </w:rPr>
            </w:pPr>
          </w:p>
        </w:tc>
      </w:tr>
      <w:tr w:rsidR="00D87699" w14:paraId="1DD2AA5D"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50C2210A" w:rsidR="00D87699" w:rsidRDefault="00D87699" w:rsidP="00D87699">
            <w:pPr>
              <w:keepLines/>
              <w:spacing w:before="40" w:after="40" w:line="190" w:lineRule="exact"/>
              <w:jc w:val="center"/>
              <w:rPr>
                <w:b/>
                <w:bCs/>
                <w:sz w:val="16"/>
                <w:szCs w:val="16"/>
              </w:rPr>
            </w:pPr>
            <w:r>
              <w:rPr>
                <w:b/>
                <w:bCs/>
                <w:sz w:val="16"/>
                <w:szCs w:val="16"/>
              </w:rPr>
              <w:t>3</w:t>
            </w:r>
          </w:p>
        </w:tc>
        <w:tc>
          <w:tcPr>
            <w:tcW w:w="1388" w:type="dxa"/>
            <w:tcBorders>
              <w:top w:val="single" w:sz="6" w:space="0" w:color="auto"/>
              <w:left w:val="single" w:sz="6" w:space="0" w:color="auto"/>
              <w:bottom w:val="single" w:sz="6" w:space="0" w:color="auto"/>
              <w:right w:val="single" w:sz="6" w:space="0" w:color="auto"/>
            </w:tcBorders>
          </w:tcPr>
          <w:p w14:paraId="49AFBB31" w14:textId="4ABD8193" w:rsidR="00D87699" w:rsidRDefault="00D87699" w:rsidP="00D87699">
            <w:pPr>
              <w:keepLines/>
              <w:spacing w:before="40" w:after="40" w:line="190" w:lineRule="exact"/>
              <w:jc w:val="center"/>
              <w:rPr>
                <w:b/>
                <w:bCs/>
                <w:sz w:val="16"/>
                <w:szCs w:val="16"/>
              </w:rPr>
            </w:pPr>
            <w:r>
              <w:rPr>
                <w:b/>
                <w:bCs/>
                <w:sz w:val="16"/>
                <w:szCs w:val="16"/>
              </w:rPr>
              <w:t>3.4</w:t>
            </w:r>
          </w:p>
        </w:tc>
        <w:tc>
          <w:tcPr>
            <w:tcW w:w="1022" w:type="dxa"/>
            <w:tcBorders>
              <w:top w:val="single" w:sz="6" w:space="0" w:color="auto"/>
              <w:left w:val="single" w:sz="6" w:space="0" w:color="auto"/>
              <w:bottom w:val="single" w:sz="6" w:space="0" w:color="auto"/>
              <w:right w:val="single" w:sz="6" w:space="0" w:color="auto"/>
            </w:tcBorders>
          </w:tcPr>
          <w:p w14:paraId="75AD19F8" w14:textId="062A60D4" w:rsidR="00D87699" w:rsidRDefault="00D87699" w:rsidP="00D87699">
            <w:pPr>
              <w:keepLines/>
              <w:spacing w:before="40" w:after="40" w:line="190" w:lineRule="exact"/>
              <w:jc w:val="center"/>
              <w:rPr>
                <w:b/>
                <w:bCs/>
                <w:sz w:val="16"/>
                <w:szCs w:val="16"/>
              </w:rPr>
            </w:pPr>
            <w:r>
              <w:rPr>
                <w:b/>
                <w:bCs/>
                <w:sz w:val="16"/>
                <w:szCs w:val="16"/>
              </w:rPr>
              <w:t>92</w:t>
            </w:r>
          </w:p>
        </w:tc>
        <w:tc>
          <w:tcPr>
            <w:tcW w:w="992" w:type="dxa"/>
            <w:tcBorders>
              <w:top w:val="single" w:sz="6" w:space="0" w:color="auto"/>
              <w:left w:val="single" w:sz="6" w:space="0" w:color="auto"/>
              <w:bottom w:val="single" w:sz="6" w:space="0" w:color="auto"/>
              <w:right w:val="single" w:sz="6" w:space="0" w:color="auto"/>
            </w:tcBorders>
          </w:tcPr>
          <w:p w14:paraId="0CCA30C3" w14:textId="7C234BB0"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BED134B" w14:textId="5DF36B98" w:rsidR="0061726E" w:rsidRDefault="0061726E" w:rsidP="00EA4AB6">
            <w:pPr>
              <w:keepLines/>
              <w:spacing w:before="40" w:after="40" w:line="276" w:lineRule="auto"/>
              <w:jc w:val="left"/>
              <w:rPr>
                <w:b/>
                <w:bCs/>
                <w:sz w:val="16"/>
                <w:szCs w:val="16"/>
              </w:rPr>
            </w:pPr>
            <w:r>
              <w:rPr>
                <w:b/>
                <w:bCs/>
                <w:sz w:val="16"/>
                <w:szCs w:val="16"/>
              </w:rPr>
              <w:t>Data Inputs</w:t>
            </w:r>
          </w:p>
          <w:p w14:paraId="43BD7172" w14:textId="07835DEA" w:rsidR="00D87699" w:rsidRDefault="00D87699" w:rsidP="00EA4AB6">
            <w:pPr>
              <w:keepLines/>
              <w:spacing w:before="40" w:after="40" w:line="276" w:lineRule="auto"/>
              <w:jc w:val="left"/>
              <w:rPr>
                <w:b/>
                <w:bCs/>
                <w:sz w:val="16"/>
                <w:szCs w:val="16"/>
              </w:rPr>
            </w:pPr>
            <w:r w:rsidRPr="0061726E">
              <w:rPr>
                <w:rFonts w:eastAsia="Arial"/>
                <w:sz w:val="16"/>
                <w:szCs w:val="16"/>
              </w:rPr>
              <w:t xml:space="preserve">“Regarding the second factor, we are planning to improve </w:t>
            </w:r>
            <w:proofErr w:type="spellStart"/>
            <w:r w:rsidRPr="0061726E">
              <w:rPr>
                <w:rFonts w:eastAsia="Arial"/>
                <w:sz w:val="16"/>
                <w:szCs w:val="16"/>
              </w:rPr>
              <w:t>MoFuSS</w:t>
            </w:r>
            <w:proofErr w:type="spellEnd"/>
            <w:r w:rsidRPr="0061726E">
              <w:rPr>
                <w:rFonts w:eastAsia="Arial"/>
                <w:sz w:val="16"/>
                <w:szCs w:val="16"/>
              </w:rPr>
              <w:t xml:space="preserve"> to better accommodate the errors inherent in large spatial AGB maps; however, this is still a work in progress and was not prepared for this assessment</w:t>
            </w:r>
            <w:r w:rsidR="004A07A1">
              <w:rPr>
                <w:rFonts w:eastAsia="Arial"/>
                <w:sz w:val="16"/>
                <w:szCs w:val="16"/>
              </w:rPr>
              <w:t>”. T</w:t>
            </w:r>
            <w:r w:rsidRPr="0061726E">
              <w:rPr>
                <w:rFonts w:eastAsia="Arial"/>
                <w:sz w:val="16"/>
                <w:szCs w:val="16"/>
              </w:rPr>
              <w:t xml:space="preserve">he comment indicates that the </w:t>
            </w:r>
            <w:proofErr w:type="spellStart"/>
            <w:r w:rsidRPr="0061726E">
              <w:rPr>
                <w:rFonts w:eastAsia="Arial"/>
                <w:sz w:val="16"/>
                <w:szCs w:val="16"/>
              </w:rPr>
              <w:t>MoFuSS</w:t>
            </w:r>
            <w:proofErr w:type="spellEnd"/>
            <w:r w:rsidRPr="0061726E">
              <w:rPr>
                <w:rFonts w:eastAsia="Arial"/>
                <w:sz w:val="16"/>
                <w:szCs w:val="16"/>
              </w:rPr>
              <w:t xml:space="preserve"> values are still in preparation and not yet final. Thus, how can these values than be open for public consultation and be implemented afterwards.</w:t>
            </w:r>
          </w:p>
        </w:tc>
        <w:tc>
          <w:tcPr>
            <w:tcW w:w="4253" w:type="dxa"/>
            <w:tcBorders>
              <w:top w:val="single" w:sz="6" w:space="0" w:color="auto"/>
              <w:left w:val="single" w:sz="6" w:space="0" w:color="auto"/>
              <w:bottom w:val="single" w:sz="6" w:space="0" w:color="auto"/>
              <w:right w:val="single" w:sz="6" w:space="0" w:color="auto"/>
            </w:tcBorders>
          </w:tcPr>
          <w:p w14:paraId="55B5FCA0" w14:textId="2EAC2D38" w:rsidR="00D87699" w:rsidRPr="009F0754" w:rsidRDefault="00D87699" w:rsidP="00EA4AB6">
            <w:pPr>
              <w:keepLines/>
              <w:spacing w:before="40" w:after="40" w:line="276" w:lineRule="auto"/>
              <w:jc w:val="left"/>
              <w:rPr>
                <w:b/>
                <w:bCs/>
                <w:sz w:val="16"/>
                <w:szCs w:val="16"/>
              </w:rPr>
            </w:pPr>
            <w:r w:rsidRPr="009F0754">
              <w:rPr>
                <w:rFonts w:eastAsia="Arial"/>
                <w:sz w:val="16"/>
                <w:szCs w:val="16"/>
              </w:rPr>
              <w:t xml:space="preserve">Provide more funding and time to the </w:t>
            </w:r>
            <w:proofErr w:type="spellStart"/>
            <w:r w:rsidRPr="009F0754">
              <w:rPr>
                <w:rFonts w:eastAsia="Arial"/>
                <w:sz w:val="16"/>
                <w:szCs w:val="16"/>
              </w:rPr>
              <w:t>MoFuSS</w:t>
            </w:r>
            <w:proofErr w:type="spellEnd"/>
            <w:r w:rsidRPr="009F0754">
              <w:rPr>
                <w:rFonts w:eastAsia="Arial"/>
                <w:sz w:val="16"/>
                <w:szCs w:val="16"/>
              </w:rPr>
              <w:t xml:space="preserve"> authors to complete the study and submit the most accurate and up to date values for </w:t>
            </w:r>
            <w:r w:rsidR="00501305">
              <w:rPr>
                <w:rFonts w:eastAsia="Arial"/>
                <w:sz w:val="16"/>
                <w:szCs w:val="16"/>
              </w:rPr>
              <w:t xml:space="preserve">a third </w:t>
            </w:r>
            <w:r w:rsidRPr="009F0754">
              <w:rPr>
                <w:rFonts w:eastAsia="Arial"/>
                <w:sz w:val="16"/>
                <w:szCs w:val="16"/>
              </w:rPr>
              <w:t>public consultation.</w:t>
            </w:r>
            <w:r w:rsidRPr="009F0754">
              <w:rPr>
                <w:rStyle w:val="eop"/>
                <w:color w:val="000000"/>
                <w:sz w:val="16"/>
                <w:szCs w:val="16"/>
                <w:shd w:val="clear" w:color="auto" w:fill="FFFFFF"/>
              </w:rPr>
              <w:t>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D87699" w:rsidRDefault="00D87699" w:rsidP="00D87699">
            <w:pPr>
              <w:keepLines/>
              <w:spacing w:before="40" w:after="40" w:line="190" w:lineRule="exact"/>
              <w:jc w:val="center"/>
              <w:rPr>
                <w:b/>
                <w:bCs/>
                <w:sz w:val="16"/>
                <w:szCs w:val="16"/>
              </w:rPr>
            </w:pPr>
          </w:p>
        </w:tc>
      </w:tr>
      <w:tr w:rsidR="00D87699" w14:paraId="4452319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19A73875" w:rsidR="00D87699" w:rsidRDefault="00D87699" w:rsidP="00D87699">
            <w:pPr>
              <w:keepLines/>
              <w:spacing w:before="40" w:after="40" w:line="190" w:lineRule="exact"/>
              <w:jc w:val="center"/>
              <w:rPr>
                <w:b/>
                <w:bCs/>
                <w:sz w:val="16"/>
                <w:szCs w:val="16"/>
              </w:rPr>
            </w:pPr>
            <w:r>
              <w:rPr>
                <w:b/>
                <w:bCs/>
                <w:sz w:val="16"/>
                <w:szCs w:val="16"/>
              </w:rPr>
              <w:lastRenderedPageBreak/>
              <w:t>4</w:t>
            </w:r>
          </w:p>
        </w:tc>
        <w:tc>
          <w:tcPr>
            <w:tcW w:w="1388" w:type="dxa"/>
            <w:tcBorders>
              <w:top w:val="single" w:sz="6" w:space="0" w:color="auto"/>
              <w:left w:val="single" w:sz="6" w:space="0" w:color="auto"/>
              <w:bottom w:val="single" w:sz="6" w:space="0" w:color="auto"/>
              <w:right w:val="single" w:sz="6" w:space="0" w:color="auto"/>
            </w:tcBorders>
          </w:tcPr>
          <w:p w14:paraId="34299B9C" w14:textId="66084D3C" w:rsidR="00D87699" w:rsidRDefault="00723041" w:rsidP="00D87699">
            <w:pPr>
              <w:keepLines/>
              <w:spacing w:before="40" w:after="40" w:line="190" w:lineRule="exact"/>
              <w:jc w:val="center"/>
              <w:rPr>
                <w:b/>
                <w:bCs/>
                <w:sz w:val="16"/>
                <w:szCs w:val="16"/>
              </w:rPr>
            </w:pPr>
            <w:r>
              <w:rPr>
                <w:b/>
                <w:bCs/>
                <w:sz w:val="16"/>
                <w:szCs w:val="16"/>
              </w:rPr>
              <w:t>2.8</w:t>
            </w:r>
          </w:p>
        </w:tc>
        <w:tc>
          <w:tcPr>
            <w:tcW w:w="1022" w:type="dxa"/>
            <w:tcBorders>
              <w:top w:val="single" w:sz="6" w:space="0" w:color="auto"/>
              <w:left w:val="single" w:sz="6" w:space="0" w:color="auto"/>
              <w:bottom w:val="single" w:sz="6" w:space="0" w:color="auto"/>
              <w:right w:val="single" w:sz="6" w:space="0" w:color="auto"/>
            </w:tcBorders>
          </w:tcPr>
          <w:p w14:paraId="3B4387B7" w14:textId="47278284" w:rsidR="00D87699" w:rsidRDefault="00532A54" w:rsidP="00D87699">
            <w:pPr>
              <w:keepLines/>
              <w:spacing w:before="40" w:after="40" w:line="190" w:lineRule="exact"/>
              <w:jc w:val="center"/>
              <w:rPr>
                <w:b/>
                <w:bCs/>
                <w:sz w:val="16"/>
                <w:szCs w:val="16"/>
              </w:rPr>
            </w:pPr>
            <w:r>
              <w:rPr>
                <w:b/>
                <w:bCs/>
                <w:sz w:val="16"/>
                <w:szCs w:val="16"/>
              </w:rPr>
              <w:t>39 &amp; 40</w:t>
            </w:r>
          </w:p>
        </w:tc>
        <w:tc>
          <w:tcPr>
            <w:tcW w:w="992" w:type="dxa"/>
            <w:tcBorders>
              <w:top w:val="single" w:sz="6" w:space="0" w:color="auto"/>
              <w:left w:val="single" w:sz="6" w:space="0" w:color="auto"/>
              <w:bottom w:val="single" w:sz="6" w:space="0" w:color="auto"/>
              <w:right w:val="single" w:sz="6" w:space="0" w:color="auto"/>
            </w:tcBorders>
          </w:tcPr>
          <w:p w14:paraId="28BA3B5E" w14:textId="02ED85A4"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9C0044D" w14:textId="6AA9F2FD" w:rsidR="004A07A1" w:rsidRDefault="004A07A1" w:rsidP="00FF0B69">
            <w:pPr>
              <w:keepLines/>
              <w:spacing w:before="40" w:after="40" w:line="190" w:lineRule="exact"/>
              <w:jc w:val="left"/>
              <w:rPr>
                <w:b/>
                <w:bCs/>
                <w:sz w:val="16"/>
                <w:szCs w:val="16"/>
              </w:rPr>
            </w:pPr>
            <w:r>
              <w:rPr>
                <w:b/>
                <w:bCs/>
                <w:sz w:val="16"/>
                <w:szCs w:val="16"/>
              </w:rPr>
              <w:t>Non-</w:t>
            </w:r>
            <w:r w:rsidR="00DF767E">
              <w:rPr>
                <w:b/>
                <w:bCs/>
                <w:sz w:val="16"/>
                <w:szCs w:val="16"/>
              </w:rPr>
              <w:t>residential biomass consumption</w:t>
            </w:r>
          </w:p>
          <w:p w14:paraId="0B844E5B" w14:textId="4A7E6A0C" w:rsidR="00D87699" w:rsidRPr="00DF767E" w:rsidRDefault="00D87699" w:rsidP="00EA4AB6">
            <w:pPr>
              <w:keepLines/>
              <w:spacing w:before="40" w:after="40" w:line="276" w:lineRule="auto"/>
              <w:jc w:val="left"/>
              <w:rPr>
                <w:sz w:val="16"/>
                <w:szCs w:val="16"/>
              </w:rPr>
            </w:pPr>
            <w:r w:rsidRPr="00DF767E">
              <w:rPr>
                <w:sz w:val="16"/>
                <w:szCs w:val="16"/>
              </w:rPr>
              <w:t xml:space="preserve">Bailis acknowledges that non-residential biomass consumption was previously not factored into the </w:t>
            </w:r>
            <w:proofErr w:type="spellStart"/>
            <w:r w:rsidRPr="00DF767E">
              <w:rPr>
                <w:sz w:val="16"/>
                <w:szCs w:val="16"/>
              </w:rPr>
              <w:t>MoFUSS</w:t>
            </w:r>
            <w:proofErr w:type="spellEnd"/>
            <w:r w:rsidRPr="00DF767E">
              <w:rPr>
                <w:sz w:val="16"/>
                <w:szCs w:val="16"/>
              </w:rPr>
              <w:t xml:space="preserve"> model and that this has now been applied in the revised numbers. By sampling 4 countries (including Rwanda), a weighted average has been applied. However, the weighted average is </w:t>
            </w:r>
            <w:r w:rsidR="00DF767E" w:rsidRPr="00DF767E">
              <w:rPr>
                <w:sz w:val="16"/>
                <w:szCs w:val="16"/>
              </w:rPr>
              <w:t>lower</w:t>
            </w:r>
            <w:r w:rsidRPr="00DF767E">
              <w:rPr>
                <w:sz w:val="16"/>
                <w:szCs w:val="16"/>
              </w:rPr>
              <w:t xml:space="preserve"> than the specific data referenced for Rwanda by Bailis. When trying to build credibility into these numbers, especially with sub-Saharan African governments, where accurate country level data exists</w:t>
            </w:r>
            <w:r w:rsidR="005F1AAC">
              <w:rPr>
                <w:sz w:val="16"/>
                <w:szCs w:val="16"/>
              </w:rPr>
              <w:t>,</w:t>
            </w:r>
            <w:r w:rsidRPr="00DF767E">
              <w:rPr>
                <w:sz w:val="16"/>
                <w:szCs w:val="16"/>
              </w:rPr>
              <w:t xml:space="preserve"> it should be applied for said country as opposed to applying a weighted average. The Rwanda non-residential biomass consumption figures </w:t>
            </w:r>
            <w:r w:rsidR="00DF767E" w:rsidRPr="00DF767E">
              <w:rPr>
                <w:sz w:val="16"/>
                <w:szCs w:val="16"/>
              </w:rPr>
              <w:t>come</w:t>
            </w:r>
            <w:r w:rsidRPr="00DF767E">
              <w:rPr>
                <w:sz w:val="16"/>
                <w:szCs w:val="16"/>
              </w:rPr>
              <w:t xml:space="preserve"> from high-quality Government of Rwanda data and as such by taking a</w:t>
            </w:r>
            <w:r w:rsidR="00021399">
              <w:rPr>
                <w:sz w:val="16"/>
                <w:szCs w:val="16"/>
              </w:rPr>
              <w:t xml:space="preserve"> generic </w:t>
            </w:r>
            <w:proofErr w:type="spellStart"/>
            <w:r w:rsidR="00021399">
              <w:rPr>
                <w:sz w:val="16"/>
                <w:szCs w:val="16"/>
              </w:rPr>
              <w:t>multipler</w:t>
            </w:r>
            <w:proofErr w:type="spellEnd"/>
            <w:r w:rsidR="005916BE">
              <w:rPr>
                <w:sz w:val="16"/>
                <w:szCs w:val="16"/>
              </w:rPr>
              <w:t>, fNRB for Rwanda is inaccurate</w:t>
            </w:r>
            <w:r w:rsidRPr="00DF767E">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63171FA8" w14:textId="2D700F21" w:rsidR="00D87699" w:rsidRPr="00DF767E" w:rsidRDefault="00D87699" w:rsidP="00D87699">
            <w:pPr>
              <w:keepLines/>
              <w:spacing w:before="40" w:after="40" w:line="190" w:lineRule="exact"/>
              <w:jc w:val="left"/>
              <w:rPr>
                <w:sz w:val="16"/>
                <w:szCs w:val="16"/>
              </w:rPr>
            </w:pPr>
            <w:r w:rsidRPr="00DF767E">
              <w:rPr>
                <w:sz w:val="16"/>
                <w:szCs w:val="16"/>
              </w:rPr>
              <w:t xml:space="preserve">In cases where there is accurate and reliable data on non-residential biomass consumption, such as is the case in Rwanda, this multiplier should be made in the </w:t>
            </w:r>
            <w:proofErr w:type="spellStart"/>
            <w:r w:rsidRPr="00DF767E">
              <w:rPr>
                <w:sz w:val="16"/>
                <w:szCs w:val="16"/>
              </w:rPr>
              <w:t>MoFUSS</w:t>
            </w:r>
            <w:proofErr w:type="spellEnd"/>
            <w:r w:rsidRPr="00DF767E">
              <w:rPr>
                <w:sz w:val="16"/>
                <w:szCs w:val="16"/>
              </w:rPr>
              <w:t xml:space="preserve"> model numbers for that country based on the actual data, not through a weighted average. In these revised numbers, Rwanda has an fNRB calculation with a non-residential biomass usage input that is incorrect. </w:t>
            </w:r>
          </w:p>
          <w:p w14:paraId="09264A53" w14:textId="77777777" w:rsidR="00D87699" w:rsidRPr="00DF767E" w:rsidRDefault="00D87699" w:rsidP="00D87699">
            <w:pPr>
              <w:keepLines/>
              <w:spacing w:before="40" w:after="40" w:line="190" w:lineRule="exact"/>
              <w:jc w:val="left"/>
              <w:rPr>
                <w:sz w:val="16"/>
                <w:szCs w:val="16"/>
              </w:rPr>
            </w:pPr>
          </w:p>
          <w:p w14:paraId="6DBEBE4A" w14:textId="6EB724D3" w:rsidR="00D87699" w:rsidRPr="00DF767E" w:rsidRDefault="00D87699" w:rsidP="00EA4AB6">
            <w:pPr>
              <w:keepLines/>
              <w:spacing w:before="40" w:after="40" w:line="276" w:lineRule="auto"/>
              <w:jc w:val="left"/>
              <w:rPr>
                <w:sz w:val="16"/>
                <w:szCs w:val="16"/>
              </w:rPr>
            </w:pPr>
            <w:r w:rsidRPr="00DF767E">
              <w:rPr>
                <w:sz w:val="16"/>
                <w:szCs w:val="16"/>
              </w:rPr>
              <w:t xml:space="preserve">Whilst Bailis acknowledges that ‘when carrying out detailed, country specific studies these numbers can be adjusted’ the current consequence is that </w:t>
            </w:r>
            <w:r w:rsidR="007B78D0">
              <w:rPr>
                <w:sz w:val="16"/>
                <w:szCs w:val="16"/>
              </w:rPr>
              <w:t xml:space="preserve">these </w:t>
            </w:r>
            <w:r w:rsidRPr="00DF767E">
              <w:rPr>
                <w:sz w:val="16"/>
                <w:szCs w:val="16"/>
              </w:rPr>
              <w:t xml:space="preserve">public revised </w:t>
            </w:r>
            <w:r w:rsidR="007B78D0">
              <w:rPr>
                <w:sz w:val="16"/>
                <w:szCs w:val="16"/>
              </w:rPr>
              <w:t xml:space="preserve">default </w:t>
            </w:r>
            <w:r w:rsidRPr="00DF767E">
              <w:rPr>
                <w:sz w:val="16"/>
                <w:szCs w:val="16"/>
              </w:rPr>
              <w:t xml:space="preserve">fNRB numbers for Rwanda are based on this incorrect data input. The model should be run again for Rwanda with the specific country </w:t>
            </w:r>
            <w:r w:rsidR="00461396">
              <w:rPr>
                <w:sz w:val="16"/>
                <w:szCs w:val="16"/>
              </w:rPr>
              <w:t xml:space="preserve">evidence backed </w:t>
            </w:r>
            <w:r w:rsidR="000F4E49">
              <w:rPr>
                <w:sz w:val="16"/>
                <w:szCs w:val="16"/>
              </w:rPr>
              <w:t>assumptions</w:t>
            </w:r>
            <w:r w:rsidRPr="00DF767E">
              <w:rPr>
                <w:sz w:val="16"/>
                <w:szCs w:val="16"/>
              </w:rPr>
              <w:t xml:space="preserve"> used as inputs.</w:t>
            </w:r>
            <w:r w:rsidR="00BA68F8">
              <w:rPr>
                <w:sz w:val="16"/>
                <w:szCs w:val="16"/>
              </w:rPr>
              <w:t xml:space="preserve"> </w:t>
            </w:r>
            <w:r w:rsidR="00EB3F2B">
              <w:rPr>
                <w:sz w:val="16"/>
                <w:szCs w:val="16"/>
              </w:rPr>
              <w:t>In general</w:t>
            </w:r>
            <w:r w:rsidR="00BA68F8">
              <w:rPr>
                <w:sz w:val="16"/>
                <w:szCs w:val="16"/>
              </w:rPr>
              <w:t xml:space="preserve">, </w:t>
            </w:r>
            <w:r w:rsidR="00CD5751">
              <w:rPr>
                <w:sz w:val="16"/>
                <w:szCs w:val="16"/>
              </w:rPr>
              <w:t xml:space="preserve">the </w:t>
            </w:r>
            <w:r w:rsidR="00EB3F2B">
              <w:rPr>
                <w:sz w:val="16"/>
                <w:szCs w:val="16"/>
              </w:rPr>
              <w:t xml:space="preserve">default fNRB numbers should always apply national-level data and inputs, rather than generic inputs.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D87699" w:rsidRDefault="00D87699" w:rsidP="00D87699">
            <w:pPr>
              <w:keepLines/>
              <w:spacing w:before="40" w:after="40" w:line="190" w:lineRule="exact"/>
              <w:jc w:val="center"/>
              <w:rPr>
                <w:b/>
                <w:bCs/>
                <w:sz w:val="16"/>
                <w:szCs w:val="16"/>
              </w:rPr>
            </w:pPr>
          </w:p>
        </w:tc>
      </w:tr>
      <w:tr w:rsidR="00D87699" w14:paraId="20DC6649"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443EF6B5" w:rsidR="00D87699" w:rsidRDefault="00D87699" w:rsidP="00D87699">
            <w:pPr>
              <w:keepLines/>
              <w:spacing w:before="40" w:after="40" w:line="190" w:lineRule="exact"/>
              <w:jc w:val="center"/>
              <w:rPr>
                <w:b/>
                <w:bCs/>
                <w:sz w:val="16"/>
                <w:szCs w:val="16"/>
              </w:rPr>
            </w:pPr>
            <w:r>
              <w:rPr>
                <w:b/>
                <w:bCs/>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2F3815E4" w14:textId="030CA406" w:rsidR="00D87699" w:rsidRDefault="00300658" w:rsidP="00D87699">
            <w:pPr>
              <w:keepLines/>
              <w:spacing w:before="40" w:after="40" w:line="190" w:lineRule="exact"/>
              <w:jc w:val="center"/>
              <w:rPr>
                <w:b/>
                <w:bCs/>
                <w:sz w:val="16"/>
                <w:szCs w:val="16"/>
              </w:rPr>
            </w:pPr>
            <w:r>
              <w:rPr>
                <w:b/>
                <w:bCs/>
                <w:sz w:val="16"/>
                <w:szCs w:val="16"/>
              </w:rPr>
              <w:t>2,9</w:t>
            </w:r>
          </w:p>
        </w:tc>
        <w:tc>
          <w:tcPr>
            <w:tcW w:w="1022" w:type="dxa"/>
            <w:tcBorders>
              <w:top w:val="single" w:sz="6" w:space="0" w:color="auto"/>
              <w:left w:val="single" w:sz="6" w:space="0" w:color="auto"/>
              <w:bottom w:val="single" w:sz="6" w:space="0" w:color="auto"/>
              <w:right w:val="single" w:sz="6" w:space="0" w:color="auto"/>
            </w:tcBorders>
          </w:tcPr>
          <w:p w14:paraId="15AC8CDE" w14:textId="6043C17C" w:rsidR="00D87699" w:rsidRDefault="0094225E" w:rsidP="00D87699">
            <w:pPr>
              <w:keepLines/>
              <w:spacing w:before="40" w:after="40" w:line="190" w:lineRule="exact"/>
              <w:jc w:val="center"/>
              <w:rPr>
                <w:b/>
                <w:bCs/>
                <w:sz w:val="16"/>
                <w:szCs w:val="16"/>
              </w:rPr>
            </w:pPr>
            <w:r>
              <w:rPr>
                <w:b/>
                <w:bCs/>
                <w:sz w:val="16"/>
                <w:szCs w:val="16"/>
              </w:rPr>
              <w:t>41 &amp; 42</w:t>
            </w:r>
          </w:p>
        </w:tc>
        <w:tc>
          <w:tcPr>
            <w:tcW w:w="992" w:type="dxa"/>
            <w:tcBorders>
              <w:top w:val="single" w:sz="6" w:space="0" w:color="auto"/>
              <w:left w:val="single" w:sz="6" w:space="0" w:color="auto"/>
              <w:bottom w:val="single" w:sz="6" w:space="0" w:color="auto"/>
              <w:right w:val="single" w:sz="6" w:space="0" w:color="auto"/>
            </w:tcBorders>
          </w:tcPr>
          <w:p w14:paraId="17A4ED9A" w14:textId="265E49A4"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80B216A" w14:textId="75E5CBA1" w:rsidR="007E2224" w:rsidRDefault="007E2224" w:rsidP="00FF0B69">
            <w:pPr>
              <w:keepLines/>
              <w:spacing w:before="40" w:after="40" w:line="190" w:lineRule="exact"/>
              <w:jc w:val="left"/>
              <w:rPr>
                <w:b/>
                <w:bCs/>
                <w:sz w:val="16"/>
                <w:szCs w:val="16"/>
              </w:rPr>
            </w:pPr>
            <w:r>
              <w:rPr>
                <w:b/>
                <w:bCs/>
                <w:sz w:val="16"/>
                <w:szCs w:val="16"/>
              </w:rPr>
              <w:t>Data Inputs</w:t>
            </w:r>
          </w:p>
          <w:p w14:paraId="5BF77B95" w14:textId="0C3C1AB2" w:rsidR="00791A0F" w:rsidRDefault="00D87699" w:rsidP="00EA4AB6">
            <w:pPr>
              <w:keepLines/>
              <w:spacing w:before="40" w:after="40" w:line="276" w:lineRule="auto"/>
              <w:jc w:val="left"/>
              <w:rPr>
                <w:sz w:val="16"/>
                <w:szCs w:val="16"/>
              </w:rPr>
            </w:pPr>
            <w:r w:rsidRPr="007E2224">
              <w:rPr>
                <w:sz w:val="16"/>
                <w:szCs w:val="16"/>
              </w:rPr>
              <w:t xml:space="preserve">The lack of accounting for forest plantations in the model is likely to have a significant impact on fNRB numbers in countries that have clearly defined policies on forest plantations that are effectively enforced. </w:t>
            </w:r>
          </w:p>
          <w:p w14:paraId="2D3BF554" w14:textId="4B4CCA73" w:rsidR="00D87699" w:rsidRPr="007E2224" w:rsidRDefault="00D87699" w:rsidP="00EA4AB6">
            <w:pPr>
              <w:keepLines/>
              <w:spacing w:before="40" w:after="40" w:line="276" w:lineRule="auto"/>
              <w:jc w:val="left"/>
              <w:rPr>
                <w:sz w:val="16"/>
                <w:szCs w:val="16"/>
              </w:rPr>
            </w:pPr>
            <w:r w:rsidRPr="007E2224">
              <w:rPr>
                <w:sz w:val="16"/>
                <w:szCs w:val="16"/>
              </w:rPr>
              <w:t>For example, Rwanda has clear legislation on types of protected forest areas at the state, regional and district level which appears not to be being accounted for</w:t>
            </w:r>
            <w:r w:rsidR="00F34C59">
              <w:rPr>
                <w:sz w:val="16"/>
                <w:szCs w:val="16"/>
              </w:rPr>
              <w:t xml:space="preserve"> (</w:t>
            </w:r>
            <w:hyperlink r:id="rId10" w:history="1">
              <w:r w:rsidR="00F34C59" w:rsidRPr="00983FA8">
                <w:rPr>
                  <w:rStyle w:val="Hyperlink"/>
                  <w:sz w:val="16"/>
                  <w:szCs w:val="16"/>
                </w:rPr>
                <w:t>Law</w:t>
              </w:r>
              <w:r w:rsidR="00983FA8" w:rsidRPr="00983FA8">
                <w:rPr>
                  <w:rStyle w:val="Hyperlink"/>
                  <w:sz w:val="16"/>
                  <w:szCs w:val="16"/>
                </w:rPr>
                <w:t xml:space="preserve"> Determining Management and Utilisation of Forests in Rwanda</w:t>
              </w:r>
              <w:r w:rsidR="002D74B2" w:rsidRPr="00983FA8">
                <w:rPr>
                  <w:rStyle w:val="Hyperlink"/>
                  <w:sz w:val="16"/>
                  <w:szCs w:val="16"/>
                </w:rPr>
                <w:t>.</w:t>
              </w:r>
              <w:r w:rsidR="00983FA8" w:rsidRPr="00983FA8">
                <w:rPr>
                  <w:rStyle w:val="Hyperlink"/>
                  <w:sz w:val="16"/>
                  <w:szCs w:val="16"/>
                </w:rPr>
                <w:t>)</w:t>
              </w:r>
            </w:hyperlink>
            <w:r w:rsidRPr="007E2224">
              <w:rPr>
                <w:sz w:val="16"/>
                <w:szCs w:val="16"/>
              </w:rPr>
              <w:t xml:space="preserve"> </w:t>
            </w:r>
            <w:r w:rsidR="00EF05E8">
              <w:rPr>
                <w:sz w:val="16"/>
                <w:szCs w:val="16"/>
              </w:rPr>
              <w:t>These areas are protected locally and not chopped for fuel consumption with detailed nati</w:t>
            </w:r>
            <w:r w:rsidR="008A51EB">
              <w:rPr>
                <w:sz w:val="16"/>
                <w:szCs w:val="16"/>
              </w:rPr>
              <w:t xml:space="preserve">onal </w:t>
            </w:r>
            <w:r w:rsidR="0025013A">
              <w:rPr>
                <w:sz w:val="16"/>
                <w:szCs w:val="16"/>
              </w:rPr>
              <w:t>regulations in place on illegal felling.</w:t>
            </w:r>
            <w:r w:rsidR="00BA7FC1">
              <w:rPr>
                <w:sz w:val="16"/>
                <w:szCs w:val="16"/>
              </w:rPr>
              <w:t xml:space="preserve"> These areas are therefore inaccessible for the population and should not be accounted for when considering </w:t>
            </w:r>
            <w:r w:rsidR="006A49FB">
              <w:rPr>
                <w:sz w:val="16"/>
                <w:szCs w:val="16"/>
              </w:rPr>
              <w:t>fuelwood supply. Including</w:t>
            </w:r>
            <w:r w:rsidR="00451D03">
              <w:rPr>
                <w:sz w:val="16"/>
                <w:szCs w:val="16"/>
              </w:rPr>
              <w:t xml:space="preserve"> these areas is inaccurate as there are inaccessible for the population.</w:t>
            </w:r>
          </w:p>
        </w:tc>
        <w:tc>
          <w:tcPr>
            <w:tcW w:w="4253" w:type="dxa"/>
            <w:tcBorders>
              <w:top w:val="single" w:sz="6" w:space="0" w:color="auto"/>
              <w:left w:val="single" w:sz="6" w:space="0" w:color="auto"/>
              <w:bottom w:val="single" w:sz="6" w:space="0" w:color="auto"/>
              <w:right w:val="single" w:sz="6" w:space="0" w:color="auto"/>
            </w:tcBorders>
          </w:tcPr>
          <w:p w14:paraId="5CAF1510" w14:textId="77777777" w:rsidR="00D87699" w:rsidRDefault="00D87699" w:rsidP="00EA4AB6">
            <w:pPr>
              <w:keepLines/>
              <w:spacing w:before="40" w:after="40" w:line="276" w:lineRule="auto"/>
              <w:jc w:val="left"/>
              <w:rPr>
                <w:sz w:val="16"/>
                <w:szCs w:val="16"/>
              </w:rPr>
            </w:pPr>
            <w:r w:rsidRPr="007E2224">
              <w:rPr>
                <w:sz w:val="16"/>
                <w:szCs w:val="16"/>
              </w:rPr>
              <w:t>Stakeholders should be able to present evidence on the status of forest plantations</w:t>
            </w:r>
            <w:r w:rsidR="00BD6519">
              <w:rPr>
                <w:sz w:val="16"/>
                <w:szCs w:val="16"/>
              </w:rPr>
              <w:t>, and their resulting accessibility,</w:t>
            </w:r>
            <w:r w:rsidRPr="007E2224">
              <w:rPr>
                <w:sz w:val="16"/>
                <w:szCs w:val="16"/>
              </w:rPr>
              <w:t xml:space="preserve"> at the national level and the quality of this evidence should be assess with a view to including this in revised fNRB numbers.</w:t>
            </w:r>
          </w:p>
          <w:p w14:paraId="649C897B" w14:textId="77777777" w:rsidR="00B5798B" w:rsidRDefault="00B5798B" w:rsidP="00EA4AB6">
            <w:pPr>
              <w:keepLines/>
              <w:spacing w:before="40" w:after="40" w:line="276" w:lineRule="auto"/>
              <w:jc w:val="left"/>
              <w:rPr>
                <w:sz w:val="16"/>
                <w:szCs w:val="16"/>
              </w:rPr>
            </w:pPr>
          </w:p>
          <w:p w14:paraId="703F5CD2" w14:textId="348266A9" w:rsidR="00110B51" w:rsidRPr="007E2224" w:rsidRDefault="00110B51" w:rsidP="00EA4AB6">
            <w:pPr>
              <w:keepLines/>
              <w:spacing w:before="40" w:after="40" w:line="276" w:lineRule="auto"/>
              <w:jc w:val="left"/>
              <w:rPr>
                <w:sz w:val="16"/>
                <w:szCs w:val="16"/>
              </w:rPr>
            </w:pPr>
            <w:r>
              <w:rPr>
                <w:sz w:val="16"/>
                <w:szCs w:val="16"/>
              </w:rPr>
              <w:t>Rwanda has been used as an example</w:t>
            </w:r>
            <w:r w:rsidR="005F78FA">
              <w:rPr>
                <w:sz w:val="16"/>
                <w:szCs w:val="16"/>
              </w:rPr>
              <w:t>; however, each country</w:t>
            </w:r>
            <w:r w:rsidR="00B5798B">
              <w:rPr>
                <w:sz w:val="16"/>
                <w:szCs w:val="16"/>
              </w:rPr>
              <w:t xml:space="preserve"> should be reviewed individually and results </w:t>
            </w:r>
            <w:r w:rsidR="00195EEB">
              <w:rPr>
                <w:sz w:val="16"/>
                <w:szCs w:val="16"/>
              </w:rPr>
              <w:t xml:space="preserve">should be used to </w:t>
            </w:r>
            <w:r w:rsidR="004C5C35">
              <w:rPr>
                <w:sz w:val="16"/>
                <w:szCs w:val="16"/>
              </w:rPr>
              <w:t>input</w:t>
            </w:r>
            <w:r w:rsidR="00EA4AB6">
              <w:rPr>
                <w:sz w:val="16"/>
                <w:szCs w:val="16"/>
              </w:rPr>
              <w:t xml:space="preserve"> into the model.</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D87699" w:rsidRDefault="00D87699" w:rsidP="00D87699">
            <w:pPr>
              <w:keepLines/>
              <w:spacing w:before="40" w:after="40" w:line="190" w:lineRule="exact"/>
              <w:jc w:val="center"/>
              <w:rPr>
                <w:b/>
                <w:bCs/>
                <w:sz w:val="16"/>
                <w:szCs w:val="16"/>
              </w:rPr>
            </w:pPr>
          </w:p>
        </w:tc>
      </w:tr>
      <w:tr w:rsidR="00D87699" w14:paraId="0554E67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2AF229DD" w:rsidR="00D87699" w:rsidRDefault="00D87699" w:rsidP="00D87699">
            <w:pPr>
              <w:keepLines/>
              <w:spacing w:before="40" w:after="40" w:line="190" w:lineRule="exact"/>
              <w:jc w:val="center"/>
              <w:rPr>
                <w:b/>
                <w:bCs/>
                <w:sz w:val="16"/>
                <w:szCs w:val="16"/>
              </w:rPr>
            </w:pPr>
            <w:r>
              <w:rPr>
                <w:b/>
                <w:bCs/>
                <w:sz w:val="16"/>
                <w:szCs w:val="16"/>
              </w:rPr>
              <w:lastRenderedPageBreak/>
              <w:t>6</w:t>
            </w:r>
          </w:p>
        </w:tc>
        <w:tc>
          <w:tcPr>
            <w:tcW w:w="1388" w:type="dxa"/>
            <w:tcBorders>
              <w:top w:val="single" w:sz="6" w:space="0" w:color="auto"/>
              <w:left w:val="single" w:sz="6" w:space="0" w:color="auto"/>
              <w:bottom w:val="single" w:sz="6" w:space="0" w:color="auto"/>
              <w:right w:val="single" w:sz="6" w:space="0" w:color="auto"/>
            </w:tcBorders>
          </w:tcPr>
          <w:p w14:paraId="1374F3E4" w14:textId="16FD26EA" w:rsidR="00D87699" w:rsidRDefault="00300658" w:rsidP="00D87699">
            <w:pPr>
              <w:keepLines/>
              <w:spacing w:before="40" w:after="40" w:line="190" w:lineRule="exact"/>
              <w:jc w:val="center"/>
              <w:rPr>
                <w:b/>
                <w:bCs/>
                <w:sz w:val="16"/>
                <w:szCs w:val="16"/>
              </w:rPr>
            </w:pPr>
            <w:r>
              <w:rPr>
                <w:b/>
                <w:bCs/>
                <w:sz w:val="16"/>
                <w:szCs w:val="16"/>
              </w:rPr>
              <w:t>2.9</w:t>
            </w:r>
          </w:p>
        </w:tc>
        <w:tc>
          <w:tcPr>
            <w:tcW w:w="1022" w:type="dxa"/>
            <w:tcBorders>
              <w:top w:val="single" w:sz="6" w:space="0" w:color="auto"/>
              <w:left w:val="single" w:sz="6" w:space="0" w:color="auto"/>
              <w:bottom w:val="single" w:sz="6" w:space="0" w:color="auto"/>
              <w:right w:val="single" w:sz="6" w:space="0" w:color="auto"/>
            </w:tcBorders>
          </w:tcPr>
          <w:p w14:paraId="08BD1DE4" w14:textId="2C33C934" w:rsidR="00D87699" w:rsidRDefault="00300658" w:rsidP="00D87699">
            <w:pPr>
              <w:keepLines/>
              <w:spacing w:before="40" w:after="40" w:line="190" w:lineRule="exact"/>
              <w:jc w:val="center"/>
              <w:rPr>
                <w:b/>
                <w:bCs/>
                <w:sz w:val="16"/>
                <w:szCs w:val="16"/>
              </w:rPr>
            </w:pPr>
            <w:r>
              <w:rPr>
                <w:b/>
                <w:bCs/>
                <w:sz w:val="16"/>
                <w:szCs w:val="16"/>
              </w:rPr>
              <w:t>43</w:t>
            </w:r>
          </w:p>
        </w:tc>
        <w:tc>
          <w:tcPr>
            <w:tcW w:w="992" w:type="dxa"/>
            <w:tcBorders>
              <w:top w:val="single" w:sz="6" w:space="0" w:color="auto"/>
              <w:left w:val="single" w:sz="6" w:space="0" w:color="auto"/>
              <w:bottom w:val="single" w:sz="6" w:space="0" w:color="auto"/>
              <w:right w:val="single" w:sz="6" w:space="0" w:color="auto"/>
            </w:tcBorders>
          </w:tcPr>
          <w:p w14:paraId="5A305FCF" w14:textId="36F008CE"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EA22CD9" w14:textId="49738940" w:rsidR="00EA4AB6" w:rsidRDefault="00EA4AB6" w:rsidP="00FF0B69">
            <w:pPr>
              <w:keepLines/>
              <w:spacing w:before="40" w:after="40" w:line="190" w:lineRule="exact"/>
              <w:jc w:val="left"/>
              <w:rPr>
                <w:b/>
                <w:bCs/>
                <w:sz w:val="16"/>
                <w:szCs w:val="16"/>
              </w:rPr>
            </w:pPr>
            <w:r>
              <w:rPr>
                <w:b/>
                <w:bCs/>
                <w:sz w:val="16"/>
                <w:szCs w:val="16"/>
              </w:rPr>
              <w:t>Residential Biomass Consumption</w:t>
            </w:r>
          </w:p>
          <w:p w14:paraId="0CD879F2" w14:textId="78AACEE4" w:rsidR="00D87699" w:rsidRPr="00EA4AB6" w:rsidRDefault="00D87699" w:rsidP="00FF0B69">
            <w:pPr>
              <w:keepLines/>
              <w:spacing w:before="40" w:after="40" w:line="190" w:lineRule="exact"/>
              <w:jc w:val="left"/>
              <w:rPr>
                <w:sz w:val="16"/>
                <w:szCs w:val="16"/>
              </w:rPr>
            </w:pPr>
            <w:r w:rsidRPr="00EA4AB6">
              <w:rPr>
                <w:sz w:val="16"/>
                <w:szCs w:val="16"/>
              </w:rPr>
              <w:t xml:space="preserve">Regionalized wood usage estimates are not appropriate in context where accurate government data exists. In addition, where project developers have submitted KPTs, these should also be considered to avoid a standardised baseline biomass consumption figure being applied to </w:t>
            </w:r>
            <w:r w:rsidR="00EA4AB6" w:rsidRPr="00EA4AB6">
              <w:rPr>
                <w:sz w:val="16"/>
                <w:szCs w:val="16"/>
              </w:rPr>
              <w:t>all</w:t>
            </w:r>
            <w:r w:rsidRPr="00EA4AB6">
              <w:rPr>
                <w:sz w:val="16"/>
                <w:szCs w:val="16"/>
              </w:rPr>
              <w:t xml:space="preserve"> sub-Saharan Africa</w:t>
            </w:r>
            <w:r w:rsidR="00DB199E">
              <w:rPr>
                <w:sz w:val="16"/>
                <w:szCs w:val="16"/>
              </w:rPr>
              <w:t>, for which there does not appear to be any scientific or evidence basis</w:t>
            </w:r>
            <w:r w:rsidRPr="00EA4AB6">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44A901B2" w14:textId="4CE4650E" w:rsidR="00D87699" w:rsidRPr="00EA4AB6" w:rsidRDefault="00D87699" w:rsidP="00D87699">
            <w:pPr>
              <w:keepLines/>
              <w:spacing w:before="40" w:after="40" w:line="190" w:lineRule="exact"/>
              <w:jc w:val="left"/>
              <w:rPr>
                <w:sz w:val="16"/>
                <w:szCs w:val="16"/>
              </w:rPr>
            </w:pPr>
            <w:r w:rsidRPr="00EA4AB6">
              <w:rPr>
                <w:sz w:val="16"/>
                <w:szCs w:val="16"/>
              </w:rPr>
              <w:t xml:space="preserve">An additional round of published </w:t>
            </w:r>
            <w:proofErr w:type="spellStart"/>
            <w:r w:rsidRPr="00EA4AB6">
              <w:rPr>
                <w:sz w:val="16"/>
                <w:szCs w:val="16"/>
              </w:rPr>
              <w:t>MoFUSS</w:t>
            </w:r>
            <w:proofErr w:type="spellEnd"/>
            <w:r w:rsidRPr="00EA4AB6">
              <w:rPr>
                <w:sz w:val="16"/>
                <w:szCs w:val="16"/>
              </w:rPr>
              <w:t xml:space="preserve"> numbers is needed that must account for a combination of evidence from recent KPTs and other surveys</w:t>
            </w:r>
            <w:r w:rsidR="00EA4AB6">
              <w:rPr>
                <w:sz w:val="16"/>
                <w:szCs w:val="16"/>
              </w:rPr>
              <w:t>, often commissioned by Governments themselves,</w:t>
            </w:r>
            <w:r w:rsidRPr="00EA4AB6">
              <w:rPr>
                <w:sz w:val="16"/>
                <w:szCs w:val="16"/>
              </w:rPr>
              <w:t xml:space="preserve"> at the individual country level when considering baseline biomass consumption by households.</w:t>
            </w:r>
          </w:p>
          <w:p w14:paraId="22B2EB73" w14:textId="77777777" w:rsidR="00D87699" w:rsidRPr="00EA4AB6" w:rsidRDefault="00D87699" w:rsidP="00D87699">
            <w:pPr>
              <w:keepLines/>
              <w:spacing w:before="40" w:after="40" w:line="190" w:lineRule="exact"/>
              <w:jc w:val="left"/>
              <w:rPr>
                <w:sz w:val="16"/>
                <w:szCs w:val="16"/>
              </w:rPr>
            </w:pPr>
          </w:p>
          <w:p w14:paraId="67CAE20C" w14:textId="44FF4FD4" w:rsidR="00D87699" w:rsidRDefault="00D87699" w:rsidP="00FF0B69">
            <w:pPr>
              <w:keepLines/>
              <w:spacing w:before="40" w:after="40" w:line="190" w:lineRule="exact"/>
              <w:jc w:val="left"/>
              <w:rPr>
                <w:b/>
                <w:bCs/>
                <w:sz w:val="16"/>
                <w:szCs w:val="16"/>
              </w:rPr>
            </w:pPr>
            <w:r w:rsidRPr="00EA4AB6">
              <w:rPr>
                <w:sz w:val="16"/>
                <w:szCs w:val="16"/>
              </w:rPr>
              <w:t>Specifically, the Government of Rwanda has conducted credible and accurate surveys (with funding from the EU) of biomass consumption across the country as recently as 2020 (Ministry of Infrastructure/Ministry of Finance ‘National Survey on Cooking Fuel Energy and Technologies in Households, Commercial and Public Institutions) which calculated household biomass consumption to be considerably higher than the baseline of 400KG used in these published numbers.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D87699" w:rsidRDefault="00D87699" w:rsidP="00D87699">
            <w:pPr>
              <w:keepLines/>
              <w:spacing w:before="40" w:after="40" w:line="190" w:lineRule="exact"/>
              <w:jc w:val="center"/>
              <w:rPr>
                <w:b/>
                <w:bCs/>
                <w:sz w:val="16"/>
                <w:szCs w:val="16"/>
              </w:rPr>
            </w:pPr>
          </w:p>
        </w:tc>
      </w:tr>
      <w:tr w:rsidR="00D87699" w14:paraId="0E02DD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6B652193" w:rsidR="00D87699" w:rsidRDefault="00D87699" w:rsidP="00D87699">
            <w:pPr>
              <w:keepLines/>
              <w:spacing w:before="40" w:after="40" w:line="190" w:lineRule="exact"/>
              <w:jc w:val="center"/>
              <w:rPr>
                <w:b/>
                <w:bCs/>
                <w:sz w:val="16"/>
                <w:szCs w:val="16"/>
              </w:rPr>
            </w:pPr>
            <w:r>
              <w:rPr>
                <w:b/>
                <w:bCs/>
                <w:sz w:val="16"/>
                <w:szCs w:val="16"/>
              </w:rPr>
              <w:t>7</w:t>
            </w:r>
          </w:p>
        </w:tc>
        <w:tc>
          <w:tcPr>
            <w:tcW w:w="1388" w:type="dxa"/>
            <w:tcBorders>
              <w:top w:val="single" w:sz="6" w:space="0" w:color="auto"/>
              <w:left w:val="single" w:sz="6" w:space="0" w:color="auto"/>
              <w:bottom w:val="single" w:sz="6" w:space="0" w:color="auto"/>
              <w:right w:val="single" w:sz="6" w:space="0" w:color="auto"/>
            </w:tcBorders>
          </w:tcPr>
          <w:p w14:paraId="0DEA4F4B" w14:textId="08CAA359" w:rsidR="00D87699" w:rsidRDefault="00EF22CF" w:rsidP="00D87699">
            <w:pPr>
              <w:keepLines/>
              <w:spacing w:before="40" w:after="40" w:line="190" w:lineRule="exact"/>
              <w:jc w:val="center"/>
              <w:rPr>
                <w:b/>
                <w:bCs/>
                <w:sz w:val="16"/>
                <w:szCs w:val="16"/>
              </w:rPr>
            </w:pPr>
            <w:r>
              <w:rPr>
                <w:b/>
                <w:bCs/>
                <w:sz w:val="16"/>
                <w:szCs w:val="16"/>
              </w:rPr>
              <w:t>2.16</w:t>
            </w:r>
          </w:p>
        </w:tc>
        <w:tc>
          <w:tcPr>
            <w:tcW w:w="1022" w:type="dxa"/>
            <w:tcBorders>
              <w:top w:val="single" w:sz="6" w:space="0" w:color="auto"/>
              <w:left w:val="single" w:sz="6" w:space="0" w:color="auto"/>
              <w:bottom w:val="single" w:sz="6" w:space="0" w:color="auto"/>
              <w:right w:val="single" w:sz="6" w:space="0" w:color="auto"/>
            </w:tcBorders>
          </w:tcPr>
          <w:p w14:paraId="70F09662" w14:textId="6C10FF18" w:rsidR="00D87699" w:rsidRDefault="001C26D2" w:rsidP="00D87699">
            <w:pPr>
              <w:keepLines/>
              <w:spacing w:before="40" w:after="40" w:line="190" w:lineRule="exact"/>
              <w:jc w:val="center"/>
              <w:rPr>
                <w:b/>
                <w:bCs/>
                <w:sz w:val="16"/>
                <w:szCs w:val="16"/>
              </w:rPr>
            </w:pPr>
            <w:r>
              <w:rPr>
                <w:b/>
                <w:bCs/>
                <w:sz w:val="16"/>
                <w:szCs w:val="16"/>
              </w:rPr>
              <w:t>74</w:t>
            </w:r>
          </w:p>
        </w:tc>
        <w:tc>
          <w:tcPr>
            <w:tcW w:w="992" w:type="dxa"/>
            <w:tcBorders>
              <w:top w:val="single" w:sz="6" w:space="0" w:color="auto"/>
              <w:left w:val="single" w:sz="6" w:space="0" w:color="auto"/>
              <w:bottom w:val="single" w:sz="6" w:space="0" w:color="auto"/>
              <w:right w:val="single" w:sz="6" w:space="0" w:color="auto"/>
            </w:tcBorders>
          </w:tcPr>
          <w:p w14:paraId="58C618E6" w14:textId="3A9FF799"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6863DB5" w14:textId="4A82499B" w:rsidR="007A123A" w:rsidRPr="007A123A" w:rsidRDefault="007A123A" w:rsidP="00FF0B69">
            <w:pPr>
              <w:keepLines/>
              <w:spacing w:before="40" w:after="40" w:line="190" w:lineRule="exact"/>
              <w:jc w:val="left"/>
              <w:rPr>
                <w:b/>
                <w:bCs/>
                <w:sz w:val="16"/>
                <w:szCs w:val="16"/>
              </w:rPr>
            </w:pPr>
            <w:r>
              <w:rPr>
                <w:b/>
                <w:bCs/>
                <w:sz w:val="16"/>
                <w:szCs w:val="16"/>
              </w:rPr>
              <w:t>Country Groupings</w:t>
            </w:r>
          </w:p>
          <w:p w14:paraId="41F1F4C1" w14:textId="185FFBA4" w:rsidR="00D87699" w:rsidRDefault="00D87699" w:rsidP="00FF0B69">
            <w:pPr>
              <w:keepLines/>
              <w:spacing w:before="40" w:after="40" w:line="190" w:lineRule="exact"/>
              <w:jc w:val="left"/>
              <w:rPr>
                <w:sz w:val="16"/>
                <w:szCs w:val="16"/>
              </w:rPr>
            </w:pPr>
            <w:r w:rsidRPr="00E51860">
              <w:rPr>
                <w:sz w:val="16"/>
                <w:szCs w:val="16"/>
              </w:rPr>
              <w:t xml:space="preserve">Bailis acknowledges that groupings of countries </w:t>
            </w:r>
            <w:r w:rsidR="005E0410">
              <w:rPr>
                <w:sz w:val="16"/>
                <w:szCs w:val="16"/>
              </w:rPr>
              <w:t>are needed</w:t>
            </w:r>
            <w:r w:rsidR="00D55653" w:rsidRPr="00E51860">
              <w:rPr>
                <w:sz w:val="16"/>
                <w:szCs w:val="16"/>
              </w:rPr>
              <w:t xml:space="preserve"> </w:t>
            </w:r>
            <w:r w:rsidRPr="00E51860">
              <w:rPr>
                <w:sz w:val="16"/>
                <w:szCs w:val="16"/>
              </w:rPr>
              <w:t xml:space="preserve">to account for cross border trade (where there is strong evidence that it occurs.) As a result, in the revised numbers, Rwanda </w:t>
            </w:r>
            <w:r w:rsidR="00485262">
              <w:rPr>
                <w:sz w:val="16"/>
                <w:szCs w:val="16"/>
              </w:rPr>
              <w:t>has been included in a grouping</w:t>
            </w:r>
            <w:r w:rsidR="005E0410">
              <w:rPr>
                <w:sz w:val="16"/>
                <w:szCs w:val="16"/>
              </w:rPr>
              <w:t xml:space="preserve">, where previously Rwanda had been </w:t>
            </w:r>
            <w:r w:rsidR="005F0579">
              <w:rPr>
                <w:sz w:val="16"/>
                <w:szCs w:val="16"/>
              </w:rPr>
              <w:t>treated in isolation from other countries</w:t>
            </w:r>
            <w:r w:rsidRPr="00E51860">
              <w:rPr>
                <w:sz w:val="16"/>
                <w:szCs w:val="16"/>
              </w:rPr>
              <w:t>. However, strong evidence exists that suggests that Rwanda annually imports (legally) only 200,000kg of biomass (a mixture of charcoal and firewood) and there is little to no strong evidence of significant illicit trade of biomass for cooking. This argument is further strengthened by several Government of Rwanda papers as well as evidence of regular and consistent border closures.</w:t>
            </w:r>
          </w:p>
          <w:p w14:paraId="42B60D97" w14:textId="4C200969" w:rsidR="003F1505" w:rsidRPr="00E51860" w:rsidRDefault="003F1505" w:rsidP="00FF0B69">
            <w:pPr>
              <w:keepLines/>
              <w:spacing w:before="40" w:after="40" w:line="190" w:lineRule="exact"/>
              <w:jc w:val="left"/>
              <w:rPr>
                <w:sz w:val="16"/>
                <w:szCs w:val="16"/>
              </w:rPr>
            </w:pPr>
            <w:r>
              <w:rPr>
                <w:sz w:val="16"/>
                <w:szCs w:val="16"/>
              </w:rPr>
              <w:t>As such, the cross border groupings should be reconsidered</w:t>
            </w:r>
            <w:r w:rsidR="00FF3173">
              <w:rPr>
                <w:sz w:val="16"/>
                <w:szCs w:val="16"/>
              </w:rPr>
              <w:t xml:space="preserve"> as part of the modelling exercise. </w:t>
            </w:r>
          </w:p>
        </w:tc>
        <w:tc>
          <w:tcPr>
            <w:tcW w:w="4253" w:type="dxa"/>
            <w:tcBorders>
              <w:top w:val="single" w:sz="6" w:space="0" w:color="auto"/>
              <w:left w:val="single" w:sz="6" w:space="0" w:color="auto"/>
              <w:bottom w:val="single" w:sz="6" w:space="0" w:color="auto"/>
              <w:right w:val="single" w:sz="6" w:space="0" w:color="auto"/>
            </w:tcBorders>
          </w:tcPr>
          <w:p w14:paraId="24B894D5" w14:textId="39D0B1FF" w:rsidR="00BE4EF0" w:rsidRPr="00E51860" w:rsidRDefault="00D87699" w:rsidP="00D87699">
            <w:pPr>
              <w:keepLines/>
              <w:spacing w:before="40" w:after="40" w:line="190" w:lineRule="exact"/>
              <w:jc w:val="left"/>
              <w:rPr>
                <w:sz w:val="16"/>
                <w:szCs w:val="16"/>
              </w:rPr>
            </w:pPr>
            <w:r w:rsidRPr="00E51860">
              <w:rPr>
                <w:sz w:val="16"/>
                <w:szCs w:val="16"/>
              </w:rPr>
              <w:t xml:space="preserve">The </w:t>
            </w:r>
            <w:proofErr w:type="spellStart"/>
            <w:r w:rsidRPr="00E51860">
              <w:rPr>
                <w:sz w:val="16"/>
                <w:szCs w:val="16"/>
              </w:rPr>
              <w:t>MoFUSS</w:t>
            </w:r>
            <w:proofErr w:type="spellEnd"/>
            <w:r w:rsidRPr="00E51860">
              <w:rPr>
                <w:sz w:val="16"/>
                <w:szCs w:val="16"/>
              </w:rPr>
              <w:t xml:space="preserve"> numbers for Rwanda should be run again with either the exact figure of annual biomass importation (for cooking) </w:t>
            </w:r>
            <w:r w:rsidR="000B4DCA" w:rsidRPr="00E51860">
              <w:rPr>
                <w:sz w:val="16"/>
                <w:szCs w:val="16"/>
              </w:rPr>
              <w:t xml:space="preserve">taken from the </w:t>
            </w:r>
            <w:hyperlink r:id="rId11" w:history="1">
              <w:r w:rsidR="000B4DCA" w:rsidRPr="00E51860">
                <w:rPr>
                  <w:rStyle w:val="Hyperlink"/>
                  <w:sz w:val="16"/>
                  <w:szCs w:val="16"/>
                </w:rPr>
                <w:t xml:space="preserve">Ministry of Commerce </w:t>
              </w:r>
              <w:r w:rsidR="00E51860" w:rsidRPr="00E51860">
                <w:rPr>
                  <w:rStyle w:val="Hyperlink"/>
                  <w:sz w:val="16"/>
                  <w:szCs w:val="16"/>
                </w:rPr>
                <w:t>Wood Products Cluster Strategic Plan 2014-2019</w:t>
              </w:r>
            </w:hyperlink>
            <w:r w:rsidR="00E51860">
              <w:rPr>
                <w:sz w:val="16"/>
                <w:szCs w:val="16"/>
              </w:rPr>
              <w:t xml:space="preserve"> (page 20)</w:t>
            </w:r>
            <w:r w:rsidR="000B4DCA" w:rsidRPr="00E51860">
              <w:rPr>
                <w:sz w:val="16"/>
                <w:szCs w:val="16"/>
              </w:rPr>
              <w:t xml:space="preserve"> </w:t>
            </w:r>
            <w:r w:rsidRPr="00E51860">
              <w:rPr>
                <w:sz w:val="16"/>
                <w:szCs w:val="16"/>
              </w:rPr>
              <w:t>being applied to the calculation of cross border trade, or, Rwanda should not be grouped with any country (in figure 9.) and no cross border trade of biomass should be considered as there is no significant verifiable evidence that it is taking place.</w:t>
            </w:r>
          </w:p>
          <w:p w14:paraId="5D34321F" w14:textId="77777777" w:rsidR="00D87699" w:rsidRPr="00E51860" w:rsidRDefault="00D87699" w:rsidP="00D87699">
            <w:pPr>
              <w:keepLines/>
              <w:spacing w:before="40" w:after="40" w:line="190" w:lineRule="exact"/>
              <w:jc w:val="center"/>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D87699" w:rsidRDefault="00D87699" w:rsidP="00D87699">
            <w:pPr>
              <w:keepLines/>
              <w:spacing w:before="40" w:after="40" w:line="190" w:lineRule="exact"/>
              <w:jc w:val="center"/>
              <w:rPr>
                <w:b/>
                <w:bCs/>
                <w:sz w:val="16"/>
                <w:szCs w:val="16"/>
              </w:rPr>
            </w:pPr>
          </w:p>
        </w:tc>
      </w:tr>
      <w:tr w:rsidR="00D87699" w14:paraId="5C9827B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327FDD20" w:rsidR="00D87699" w:rsidRDefault="00D87699" w:rsidP="00D87699">
            <w:pPr>
              <w:keepLines/>
              <w:spacing w:before="40" w:after="40" w:line="190" w:lineRule="exact"/>
              <w:jc w:val="center"/>
              <w:rPr>
                <w:b/>
                <w:bCs/>
                <w:sz w:val="16"/>
                <w:szCs w:val="16"/>
              </w:rPr>
            </w:pPr>
            <w:r>
              <w:rPr>
                <w:b/>
                <w:bCs/>
                <w:sz w:val="16"/>
                <w:szCs w:val="16"/>
              </w:rPr>
              <w:lastRenderedPageBreak/>
              <w:t>8</w:t>
            </w:r>
          </w:p>
        </w:tc>
        <w:tc>
          <w:tcPr>
            <w:tcW w:w="1388" w:type="dxa"/>
            <w:tcBorders>
              <w:top w:val="single" w:sz="6" w:space="0" w:color="auto"/>
              <w:left w:val="single" w:sz="6" w:space="0" w:color="auto"/>
              <w:bottom w:val="single" w:sz="6" w:space="0" w:color="auto"/>
              <w:right w:val="single" w:sz="6" w:space="0" w:color="auto"/>
            </w:tcBorders>
          </w:tcPr>
          <w:p w14:paraId="2CCD7645" w14:textId="42A8B02B"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613F0BC2" w14:textId="0CD72EAA" w:rsidR="00D87699" w:rsidRDefault="002776AF"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4AB2F162" w14:textId="7139F5B9" w:rsidR="00D87699" w:rsidRDefault="00D87699" w:rsidP="00D87699">
            <w:pPr>
              <w:keepLines/>
              <w:spacing w:before="40" w:after="40" w:line="190" w:lineRule="exact"/>
              <w:jc w:val="center"/>
              <w:rPr>
                <w:b/>
                <w:bCs/>
                <w:sz w:val="16"/>
                <w:szCs w:val="16"/>
              </w:rPr>
            </w:pPr>
            <w:r>
              <w:rPr>
                <w:b/>
                <w:bCs/>
                <w:sz w:val="16"/>
                <w:szCs w:val="16"/>
              </w:rPr>
              <w:t>ed</w:t>
            </w:r>
          </w:p>
        </w:tc>
        <w:tc>
          <w:tcPr>
            <w:tcW w:w="4762" w:type="dxa"/>
            <w:tcBorders>
              <w:top w:val="single" w:sz="6" w:space="0" w:color="auto"/>
              <w:left w:val="single" w:sz="6" w:space="0" w:color="auto"/>
              <w:bottom w:val="single" w:sz="6" w:space="0" w:color="auto"/>
              <w:right w:val="single" w:sz="6" w:space="0" w:color="auto"/>
            </w:tcBorders>
          </w:tcPr>
          <w:p w14:paraId="14CDEE67" w14:textId="3996AD8B" w:rsidR="00BE4EF0" w:rsidRPr="00BE4EF0" w:rsidRDefault="00BE4EF0" w:rsidP="00BE4EF0">
            <w:pPr>
              <w:keepLines/>
              <w:spacing w:before="40" w:after="40" w:line="190" w:lineRule="exact"/>
              <w:jc w:val="left"/>
              <w:rPr>
                <w:b/>
                <w:bCs/>
                <w:sz w:val="16"/>
                <w:szCs w:val="16"/>
              </w:rPr>
            </w:pPr>
            <w:r w:rsidRPr="00BE4EF0">
              <w:rPr>
                <w:b/>
                <w:bCs/>
                <w:sz w:val="16"/>
                <w:szCs w:val="16"/>
              </w:rPr>
              <w:t>Data Inputs</w:t>
            </w:r>
          </w:p>
          <w:p w14:paraId="29E6B61D" w14:textId="16494AF9" w:rsidR="00D87699" w:rsidRPr="00E51860" w:rsidRDefault="00D87699" w:rsidP="00D87699">
            <w:pPr>
              <w:keepLines/>
              <w:spacing w:before="40" w:after="40" w:line="190" w:lineRule="exact"/>
              <w:jc w:val="left"/>
              <w:rPr>
                <w:sz w:val="16"/>
                <w:szCs w:val="16"/>
              </w:rPr>
            </w:pPr>
            <w:r w:rsidRPr="00E51860">
              <w:rPr>
                <w:sz w:val="16"/>
                <w:szCs w:val="16"/>
              </w:rPr>
              <w:t>Global Forest Watch data is referenced several times as a source of information on forest change. It is not entirely clear the extent to which this data is relied on, yet analysis of a cluster of countries has raised a concern in relation to revised fNRB numbers. When reviewing GFW data</w:t>
            </w:r>
            <w:r w:rsidR="00B10771">
              <w:rPr>
                <w:sz w:val="16"/>
                <w:szCs w:val="16"/>
              </w:rPr>
              <w:t xml:space="preserve"> for several countries </w:t>
            </w:r>
            <w:r w:rsidR="00E5604A">
              <w:rPr>
                <w:sz w:val="16"/>
                <w:szCs w:val="16"/>
              </w:rPr>
              <w:t xml:space="preserve">from </w:t>
            </w:r>
            <w:hyperlink r:id="rId12" w:history="1">
              <w:r w:rsidR="00E5604A" w:rsidRPr="00E5604A">
                <w:rPr>
                  <w:rStyle w:val="Hyperlink"/>
                  <w:sz w:val="16"/>
                  <w:szCs w:val="16"/>
                </w:rPr>
                <w:t>the database</w:t>
              </w:r>
            </w:hyperlink>
            <w:r w:rsidR="00C14F15" w:rsidRPr="00E51860">
              <w:rPr>
                <w:sz w:val="16"/>
                <w:szCs w:val="16"/>
              </w:rPr>
              <w:t>,</w:t>
            </w:r>
            <w:r w:rsidRPr="00E51860">
              <w:rPr>
                <w:sz w:val="16"/>
                <w:szCs w:val="16"/>
              </w:rPr>
              <w:t xml:space="preserve"> it was noted that ‘annual tree cover loss by dominant driver’ </w:t>
            </w:r>
            <w:r w:rsidR="00E5604A">
              <w:rPr>
                <w:sz w:val="16"/>
                <w:szCs w:val="16"/>
              </w:rPr>
              <w:t xml:space="preserve">between 2001-20223 </w:t>
            </w:r>
            <w:r w:rsidRPr="00E51860">
              <w:rPr>
                <w:sz w:val="16"/>
                <w:szCs w:val="16"/>
              </w:rPr>
              <w:t>is as follows:</w:t>
            </w:r>
          </w:p>
          <w:p w14:paraId="43FB533E" w14:textId="77777777" w:rsidR="00D87699" w:rsidRPr="00E51860" w:rsidRDefault="00D87699" w:rsidP="00D87699">
            <w:pPr>
              <w:keepLines/>
              <w:spacing w:before="40" w:after="40" w:line="190" w:lineRule="exact"/>
              <w:jc w:val="left"/>
              <w:rPr>
                <w:sz w:val="16"/>
                <w:szCs w:val="16"/>
              </w:rPr>
            </w:pPr>
          </w:p>
          <w:tbl>
            <w:tblPr>
              <w:tblStyle w:val="TableGrid"/>
              <w:tblW w:w="0" w:type="auto"/>
              <w:tblLayout w:type="fixed"/>
              <w:tblLook w:val="04A0" w:firstRow="1" w:lastRow="0" w:firstColumn="1" w:lastColumn="0" w:noHBand="0" w:noVBand="1"/>
            </w:tblPr>
            <w:tblGrid>
              <w:gridCol w:w="2277"/>
              <w:gridCol w:w="2277"/>
            </w:tblGrid>
            <w:tr w:rsidR="00D87699" w:rsidRPr="00E51860" w14:paraId="20824E07" w14:textId="77777777" w:rsidTr="005A7989">
              <w:tc>
                <w:tcPr>
                  <w:tcW w:w="2277" w:type="dxa"/>
                </w:tcPr>
                <w:p w14:paraId="63C26D89" w14:textId="2AFB645D" w:rsidR="00D87699" w:rsidRPr="00E51860" w:rsidRDefault="00D87699" w:rsidP="00D87699">
                  <w:pPr>
                    <w:keepLines/>
                    <w:spacing w:before="40" w:after="40" w:line="190" w:lineRule="exact"/>
                    <w:jc w:val="left"/>
                    <w:rPr>
                      <w:sz w:val="16"/>
                      <w:szCs w:val="16"/>
                    </w:rPr>
                  </w:pPr>
                  <w:r w:rsidRPr="00E51860">
                    <w:rPr>
                      <w:sz w:val="16"/>
                      <w:szCs w:val="16"/>
                    </w:rPr>
                    <w:t>Rwanda</w:t>
                  </w:r>
                </w:p>
              </w:tc>
              <w:tc>
                <w:tcPr>
                  <w:tcW w:w="2277" w:type="dxa"/>
                </w:tcPr>
                <w:p w14:paraId="34F11A14" w14:textId="0965FC0C" w:rsidR="00D87699" w:rsidRPr="00E51860" w:rsidRDefault="00D87699" w:rsidP="00D87699">
                  <w:pPr>
                    <w:keepLines/>
                    <w:spacing w:before="40" w:after="40" w:line="190" w:lineRule="exact"/>
                    <w:jc w:val="left"/>
                    <w:rPr>
                      <w:sz w:val="16"/>
                      <w:szCs w:val="16"/>
                    </w:rPr>
                  </w:pPr>
                  <w:r w:rsidRPr="00E51860">
                    <w:rPr>
                      <w:sz w:val="16"/>
                      <w:szCs w:val="16"/>
                    </w:rPr>
                    <w:t>12%</w:t>
                  </w:r>
                </w:p>
              </w:tc>
            </w:tr>
            <w:tr w:rsidR="00D87699" w:rsidRPr="00E51860" w14:paraId="6F470308" w14:textId="77777777" w:rsidTr="005A7989">
              <w:tc>
                <w:tcPr>
                  <w:tcW w:w="2277" w:type="dxa"/>
                </w:tcPr>
                <w:p w14:paraId="41F83770" w14:textId="5C6BAB8F" w:rsidR="00D87699" w:rsidRPr="00E51860" w:rsidRDefault="00D87699" w:rsidP="00D87699">
                  <w:pPr>
                    <w:keepLines/>
                    <w:spacing w:before="40" w:after="40" w:line="190" w:lineRule="exact"/>
                    <w:jc w:val="left"/>
                    <w:rPr>
                      <w:sz w:val="16"/>
                      <w:szCs w:val="16"/>
                    </w:rPr>
                  </w:pPr>
                  <w:r w:rsidRPr="00E51860">
                    <w:rPr>
                      <w:sz w:val="16"/>
                      <w:szCs w:val="16"/>
                    </w:rPr>
                    <w:t>DRC</w:t>
                  </w:r>
                </w:p>
              </w:tc>
              <w:tc>
                <w:tcPr>
                  <w:tcW w:w="2277" w:type="dxa"/>
                </w:tcPr>
                <w:p w14:paraId="6A7395CF" w14:textId="0861D48F" w:rsidR="00D87699" w:rsidRPr="00E51860" w:rsidRDefault="00D87699" w:rsidP="00D87699">
                  <w:pPr>
                    <w:keepLines/>
                    <w:spacing w:before="40" w:after="40" w:line="190" w:lineRule="exact"/>
                    <w:jc w:val="left"/>
                    <w:rPr>
                      <w:sz w:val="16"/>
                      <w:szCs w:val="16"/>
                    </w:rPr>
                  </w:pPr>
                  <w:r w:rsidRPr="00E51860">
                    <w:rPr>
                      <w:sz w:val="16"/>
                      <w:szCs w:val="16"/>
                    </w:rPr>
                    <w:t>0.23%</w:t>
                  </w:r>
                </w:p>
              </w:tc>
            </w:tr>
            <w:tr w:rsidR="00D87699" w:rsidRPr="00E51860" w14:paraId="7EC853A5" w14:textId="77777777" w:rsidTr="005A7989">
              <w:tc>
                <w:tcPr>
                  <w:tcW w:w="2277" w:type="dxa"/>
                </w:tcPr>
                <w:p w14:paraId="124C4C22" w14:textId="5C3B2DD2" w:rsidR="00D87699" w:rsidRPr="00E51860" w:rsidRDefault="00D87699" w:rsidP="00D87699">
                  <w:pPr>
                    <w:keepLines/>
                    <w:spacing w:before="40" w:after="40" w:line="190" w:lineRule="exact"/>
                    <w:jc w:val="left"/>
                    <w:rPr>
                      <w:sz w:val="16"/>
                      <w:szCs w:val="16"/>
                    </w:rPr>
                  </w:pPr>
                  <w:r w:rsidRPr="00E51860">
                    <w:rPr>
                      <w:sz w:val="16"/>
                      <w:szCs w:val="16"/>
                    </w:rPr>
                    <w:t>Uganda</w:t>
                  </w:r>
                </w:p>
              </w:tc>
              <w:tc>
                <w:tcPr>
                  <w:tcW w:w="2277" w:type="dxa"/>
                </w:tcPr>
                <w:p w14:paraId="14118281" w14:textId="0CD83D3A" w:rsidR="00D87699" w:rsidRPr="00E51860" w:rsidRDefault="00D87699" w:rsidP="00D87699">
                  <w:pPr>
                    <w:keepLines/>
                    <w:spacing w:before="40" w:after="40" w:line="190" w:lineRule="exact"/>
                    <w:jc w:val="left"/>
                    <w:rPr>
                      <w:sz w:val="16"/>
                      <w:szCs w:val="16"/>
                    </w:rPr>
                  </w:pPr>
                  <w:r w:rsidRPr="00E51860">
                    <w:rPr>
                      <w:sz w:val="16"/>
                      <w:szCs w:val="16"/>
                    </w:rPr>
                    <w:t>2.8%</w:t>
                  </w:r>
                </w:p>
              </w:tc>
            </w:tr>
            <w:tr w:rsidR="00D87699" w:rsidRPr="00E51860" w14:paraId="7F7EBE01" w14:textId="77777777" w:rsidTr="005A7989">
              <w:tc>
                <w:tcPr>
                  <w:tcW w:w="2277" w:type="dxa"/>
                </w:tcPr>
                <w:p w14:paraId="663DD767" w14:textId="6655215A" w:rsidR="00D87699" w:rsidRPr="00E51860" w:rsidRDefault="00D87699" w:rsidP="00D87699">
                  <w:pPr>
                    <w:keepLines/>
                    <w:spacing w:before="40" w:after="40" w:line="190" w:lineRule="exact"/>
                    <w:jc w:val="left"/>
                    <w:rPr>
                      <w:sz w:val="16"/>
                      <w:szCs w:val="16"/>
                    </w:rPr>
                  </w:pPr>
                  <w:r w:rsidRPr="00E51860">
                    <w:rPr>
                      <w:sz w:val="16"/>
                      <w:szCs w:val="16"/>
                    </w:rPr>
                    <w:t>Tanzania</w:t>
                  </w:r>
                </w:p>
              </w:tc>
              <w:tc>
                <w:tcPr>
                  <w:tcW w:w="2277" w:type="dxa"/>
                </w:tcPr>
                <w:p w14:paraId="6D7D6B00" w14:textId="56212F63" w:rsidR="00D87699" w:rsidRPr="00E51860" w:rsidRDefault="00D87699" w:rsidP="00D87699">
                  <w:pPr>
                    <w:keepLines/>
                    <w:spacing w:before="40" w:after="40" w:line="190" w:lineRule="exact"/>
                    <w:jc w:val="left"/>
                    <w:rPr>
                      <w:sz w:val="16"/>
                      <w:szCs w:val="16"/>
                    </w:rPr>
                  </w:pPr>
                  <w:r w:rsidRPr="00E51860">
                    <w:rPr>
                      <w:sz w:val="16"/>
                      <w:szCs w:val="16"/>
                    </w:rPr>
                    <w:t>0.64%</w:t>
                  </w:r>
                </w:p>
              </w:tc>
            </w:tr>
            <w:tr w:rsidR="00D87699" w:rsidRPr="00E51860" w14:paraId="24D84DAA" w14:textId="77777777" w:rsidTr="005A7989">
              <w:tc>
                <w:tcPr>
                  <w:tcW w:w="2277" w:type="dxa"/>
                </w:tcPr>
                <w:p w14:paraId="3C4C38DB" w14:textId="30025B26" w:rsidR="00D87699" w:rsidRPr="00E51860" w:rsidRDefault="00D87699" w:rsidP="00D87699">
                  <w:pPr>
                    <w:keepLines/>
                    <w:spacing w:before="40" w:after="40" w:line="190" w:lineRule="exact"/>
                    <w:jc w:val="left"/>
                    <w:rPr>
                      <w:sz w:val="16"/>
                      <w:szCs w:val="16"/>
                    </w:rPr>
                  </w:pPr>
                  <w:r w:rsidRPr="00E51860">
                    <w:rPr>
                      <w:sz w:val="16"/>
                      <w:szCs w:val="16"/>
                    </w:rPr>
                    <w:t>Burundi</w:t>
                  </w:r>
                </w:p>
              </w:tc>
              <w:tc>
                <w:tcPr>
                  <w:tcW w:w="2277" w:type="dxa"/>
                </w:tcPr>
                <w:p w14:paraId="532DF336" w14:textId="027E014D" w:rsidR="00D87699" w:rsidRPr="00E51860" w:rsidRDefault="00D87699" w:rsidP="00D87699">
                  <w:pPr>
                    <w:keepLines/>
                    <w:spacing w:before="40" w:after="40" w:line="190" w:lineRule="exact"/>
                    <w:jc w:val="left"/>
                    <w:rPr>
                      <w:sz w:val="16"/>
                      <w:szCs w:val="16"/>
                    </w:rPr>
                  </w:pPr>
                  <w:r w:rsidRPr="00E51860">
                    <w:rPr>
                      <w:sz w:val="16"/>
                      <w:szCs w:val="16"/>
                    </w:rPr>
                    <w:t>0.85%</w:t>
                  </w:r>
                </w:p>
              </w:tc>
            </w:tr>
            <w:tr w:rsidR="00D87699" w:rsidRPr="00E51860" w14:paraId="244D6745" w14:textId="77777777" w:rsidTr="005A7989">
              <w:tc>
                <w:tcPr>
                  <w:tcW w:w="2277" w:type="dxa"/>
                </w:tcPr>
                <w:p w14:paraId="19282D94" w14:textId="0B74A1C2" w:rsidR="00D87699" w:rsidRPr="00E51860" w:rsidRDefault="00D87699" w:rsidP="00D87699">
                  <w:pPr>
                    <w:keepLines/>
                    <w:spacing w:before="40" w:after="40" w:line="190" w:lineRule="exact"/>
                    <w:jc w:val="left"/>
                    <w:rPr>
                      <w:sz w:val="16"/>
                      <w:szCs w:val="16"/>
                    </w:rPr>
                  </w:pPr>
                  <w:r w:rsidRPr="00E51860">
                    <w:rPr>
                      <w:sz w:val="16"/>
                      <w:szCs w:val="16"/>
                    </w:rPr>
                    <w:t>Kenya</w:t>
                  </w:r>
                </w:p>
              </w:tc>
              <w:tc>
                <w:tcPr>
                  <w:tcW w:w="2277" w:type="dxa"/>
                </w:tcPr>
                <w:p w14:paraId="356950CC" w14:textId="03BE78BF" w:rsidR="00D87699" w:rsidRPr="00E51860" w:rsidRDefault="00D87699" w:rsidP="00D87699">
                  <w:pPr>
                    <w:keepLines/>
                    <w:spacing w:before="40" w:after="40" w:line="190" w:lineRule="exact"/>
                    <w:jc w:val="left"/>
                    <w:rPr>
                      <w:sz w:val="16"/>
                      <w:szCs w:val="16"/>
                    </w:rPr>
                  </w:pPr>
                  <w:r w:rsidRPr="00E51860">
                    <w:rPr>
                      <w:sz w:val="16"/>
                      <w:szCs w:val="16"/>
                    </w:rPr>
                    <w:t>3.6%</w:t>
                  </w:r>
                </w:p>
              </w:tc>
            </w:tr>
          </w:tbl>
          <w:p w14:paraId="03D66BBC" w14:textId="77777777" w:rsidR="00D87699" w:rsidRPr="00E51860" w:rsidRDefault="00D87699" w:rsidP="00D87699">
            <w:pPr>
              <w:keepLines/>
              <w:spacing w:before="40" w:after="40" w:line="190" w:lineRule="exact"/>
              <w:jc w:val="left"/>
              <w:rPr>
                <w:sz w:val="16"/>
                <w:szCs w:val="16"/>
              </w:rPr>
            </w:pPr>
          </w:p>
          <w:p w14:paraId="4DE3299F" w14:textId="2559D8C0" w:rsidR="00D87699" w:rsidRPr="00E51860" w:rsidRDefault="00D87699" w:rsidP="00FF0B69">
            <w:pPr>
              <w:keepLines/>
              <w:spacing w:before="40" w:after="40" w:line="190" w:lineRule="exact"/>
              <w:jc w:val="left"/>
              <w:rPr>
                <w:sz w:val="16"/>
                <w:szCs w:val="16"/>
              </w:rPr>
            </w:pPr>
            <w:r w:rsidRPr="00E51860">
              <w:rPr>
                <w:sz w:val="16"/>
                <w:szCs w:val="16"/>
              </w:rPr>
              <w:t xml:space="preserve">Whilst we accept that fNRB is calculated under a separate equation, from an overall assessment perspective, it is difficult to understand how Rwanda can have the lowest fNRB of all of these </w:t>
            </w:r>
            <w:r w:rsidR="00AB5917" w:rsidRPr="00E51860">
              <w:rPr>
                <w:sz w:val="16"/>
                <w:szCs w:val="16"/>
              </w:rPr>
              <w:t>countries yet</w:t>
            </w:r>
            <w:r w:rsidRPr="00E51860">
              <w:rPr>
                <w:sz w:val="16"/>
                <w:szCs w:val="16"/>
              </w:rPr>
              <w:t xml:space="preserve"> has the highest rate of permanent deforestation occurring as a result of tree cover loss.</w:t>
            </w:r>
          </w:p>
        </w:tc>
        <w:tc>
          <w:tcPr>
            <w:tcW w:w="4253" w:type="dxa"/>
            <w:tcBorders>
              <w:top w:val="single" w:sz="6" w:space="0" w:color="auto"/>
              <w:left w:val="single" w:sz="6" w:space="0" w:color="auto"/>
              <w:bottom w:val="single" w:sz="6" w:space="0" w:color="auto"/>
              <w:right w:val="single" w:sz="6" w:space="0" w:color="auto"/>
            </w:tcBorders>
          </w:tcPr>
          <w:p w14:paraId="1EC09D9E" w14:textId="232C69F8" w:rsidR="00D87699" w:rsidRPr="00E51860" w:rsidRDefault="00D87699" w:rsidP="00FF0B69">
            <w:pPr>
              <w:keepLines/>
              <w:spacing w:before="40" w:after="40" w:line="190" w:lineRule="exact"/>
              <w:jc w:val="left"/>
              <w:rPr>
                <w:sz w:val="16"/>
                <w:szCs w:val="16"/>
              </w:rPr>
            </w:pPr>
            <w:r w:rsidRPr="00E51860">
              <w:rPr>
                <w:sz w:val="16"/>
                <w:szCs w:val="16"/>
              </w:rPr>
              <w:t>The comparison of Global Forest Watch data with regards to the relationship between overall tree cover loss and annual tree cover loss by dominant driver (resulting in permanent deforestation) suggests a reassessment of the fNRB value for Rwanda.</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D87699" w:rsidRDefault="00D87699" w:rsidP="00D87699">
            <w:pPr>
              <w:keepLines/>
              <w:spacing w:before="40" w:after="40" w:line="190" w:lineRule="exact"/>
              <w:jc w:val="center"/>
              <w:rPr>
                <w:b/>
                <w:bCs/>
                <w:sz w:val="16"/>
                <w:szCs w:val="16"/>
              </w:rPr>
            </w:pPr>
          </w:p>
        </w:tc>
      </w:tr>
      <w:tr w:rsidR="00D87699" w14:paraId="68B3B5E7"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5EEEFDE0" w:rsidR="00D87699" w:rsidRDefault="00D87699" w:rsidP="00D87699">
            <w:pPr>
              <w:keepLines/>
              <w:spacing w:before="40" w:after="40" w:line="190" w:lineRule="exact"/>
              <w:jc w:val="center"/>
              <w:rPr>
                <w:b/>
                <w:bCs/>
                <w:sz w:val="16"/>
                <w:szCs w:val="16"/>
              </w:rPr>
            </w:pPr>
            <w:r>
              <w:rPr>
                <w:b/>
                <w:bCs/>
                <w:sz w:val="16"/>
                <w:szCs w:val="16"/>
              </w:rPr>
              <w:t>9</w:t>
            </w:r>
          </w:p>
        </w:tc>
        <w:tc>
          <w:tcPr>
            <w:tcW w:w="1388" w:type="dxa"/>
            <w:tcBorders>
              <w:top w:val="single" w:sz="6" w:space="0" w:color="auto"/>
              <w:left w:val="single" w:sz="6" w:space="0" w:color="auto"/>
              <w:bottom w:val="single" w:sz="6" w:space="0" w:color="auto"/>
              <w:right w:val="single" w:sz="6" w:space="0" w:color="auto"/>
            </w:tcBorders>
          </w:tcPr>
          <w:p w14:paraId="15239FAB" w14:textId="223BA667" w:rsidR="00D87699" w:rsidRDefault="00D8769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12B130D3" w14:textId="54EDF70F"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32AACFFE" w14:textId="01DEA333"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A60D622" w14:textId="0094072A" w:rsidR="00E11F6E" w:rsidRPr="00E11F6E" w:rsidRDefault="00E11F6E" w:rsidP="00FF0B69">
            <w:pPr>
              <w:keepLines/>
              <w:spacing w:before="40" w:after="40" w:line="190" w:lineRule="exact"/>
              <w:jc w:val="left"/>
              <w:rPr>
                <w:b/>
                <w:bCs/>
                <w:sz w:val="16"/>
                <w:szCs w:val="16"/>
              </w:rPr>
            </w:pPr>
            <w:r w:rsidRPr="00E11F6E">
              <w:rPr>
                <w:b/>
                <w:bCs/>
                <w:sz w:val="16"/>
                <w:szCs w:val="16"/>
              </w:rPr>
              <w:t>Data Inputs</w:t>
            </w:r>
            <w:r>
              <w:rPr>
                <w:b/>
                <w:bCs/>
                <w:sz w:val="16"/>
                <w:szCs w:val="16"/>
              </w:rPr>
              <w:t xml:space="preserve"> / Results</w:t>
            </w:r>
          </w:p>
          <w:p w14:paraId="5DFA05BC" w14:textId="61B338BE" w:rsidR="00D87699" w:rsidRPr="00E51860" w:rsidRDefault="00D87699" w:rsidP="00FF0B69">
            <w:pPr>
              <w:keepLines/>
              <w:spacing w:before="40" w:after="40" w:line="190" w:lineRule="exact"/>
              <w:jc w:val="left"/>
              <w:rPr>
                <w:sz w:val="16"/>
                <w:szCs w:val="16"/>
              </w:rPr>
            </w:pPr>
            <w:r w:rsidRPr="00E51860">
              <w:rPr>
                <w:sz w:val="16"/>
                <w:szCs w:val="16"/>
              </w:rPr>
              <w:t xml:space="preserve">It is clear from reviewing the latest report that there are </w:t>
            </w:r>
            <w:r w:rsidR="00B5416F" w:rsidRPr="00E51860">
              <w:rPr>
                <w:sz w:val="16"/>
                <w:szCs w:val="16"/>
              </w:rPr>
              <w:t>several</w:t>
            </w:r>
            <w:r w:rsidRPr="00E51860">
              <w:rPr>
                <w:sz w:val="16"/>
                <w:szCs w:val="16"/>
              </w:rPr>
              <w:t xml:space="preserve"> local / national variations that need to be considered and researched to build an accurate understanding of fNRB values. </w:t>
            </w:r>
            <w:r w:rsidR="00E11F6E">
              <w:rPr>
                <w:sz w:val="16"/>
                <w:szCs w:val="16"/>
              </w:rPr>
              <w:t>F</w:t>
            </w:r>
            <w:r w:rsidRPr="00E51860">
              <w:rPr>
                <w:sz w:val="16"/>
                <w:szCs w:val="16"/>
              </w:rPr>
              <w:t xml:space="preserve">or these numbers to become de facto defaults the UNFCCC needs to commission local or regional studies to use localised inputs and assumptions for accurate fNRB values. Only once local inputs and assumptions have been used in the </w:t>
            </w:r>
            <w:proofErr w:type="spellStart"/>
            <w:r w:rsidRPr="00E51860">
              <w:rPr>
                <w:sz w:val="16"/>
                <w:szCs w:val="16"/>
              </w:rPr>
              <w:t>MoFuSS</w:t>
            </w:r>
            <w:proofErr w:type="spellEnd"/>
            <w:r w:rsidRPr="00E51860">
              <w:rPr>
                <w:sz w:val="16"/>
                <w:szCs w:val="16"/>
              </w:rPr>
              <w:t xml:space="preserve"> model should there be ‘default’ values approved by the UNFCCC. In the interim period CDM Tool30 v4 should still be applicable.</w:t>
            </w:r>
          </w:p>
        </w:tc>
        <w:tc>
          <w:tcPr>
            <w:tcW w:w="4253" w:type="dxa"/>
            <w:tcBorders>
              <w:top w:val="single" w:sz="6" w:space="0" w:color="auto"/>
              <w:left w:val="single" w:sz="6" w:space="0" w:color="auto"/>
              <w:bottom w:val="single" w:sz="6" w:space="0" w:color="auto"/>
              <w:right w:val="single" w:sz="6" w:space="0" w:color="auto"/>
            </w:tcBorders>
          </w:tcPr>
          <w:p w14:paraId="5BBADB8E" w14:textId="42152AB6" w:rsidR="00D87699" w:rsidRPr="00E51860" w:rsidRDefault="00916CFB" w:rsidP="00E11F6E">
            <w:pPr>
              <w:keepLines/>
              <w:spacing w:before="40" w:after="40" w:line="190" w:lineRule="exact"/>
              <w:jc w:val="left"/>
              <w:rPr>
                <w:sz w:val="16"/>
                <w:szCs w:val="16"/>
              </w:rPr>
            </w:pPr>
            <w:r>
              <w:rPr>
                <w:sz w:val="16"/>
                <w:szCs w:val="16"/>
              </w:rPr>
              <w:t>Local / national variations need to be included in the results before they become de facto default values.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D87699" w:rsidRDefault="00D87699" w:rsidP="00D87699">
            <w:pPr>
              <w:keepLines/>
              <w:spacing w:before="40" w:after="40" w:line="190" w:lineRule="exact"/>
              <w:jc w:val="center"/>
              <w:rPr>
                <w:b/>
                <w:bCs/>
                <w:sz w:val="16"/>
                <w:szCs w:val="16"/>
              </w:rPr>
            </w:pPr>
          </w:p>
        </w:tc>
      </w:tr>
      <w:tr w:rsidR="00D87699" w14:paraId="27BA32E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10A11064" w:rsidR="00D87699" w:rsidRDefault="00D87699" w:rsidP="00D87699">
            <w:pPr>
              <w:keepLines/>
              <w:spacing w:before="40" w:after="40" w:line="190" w:lineRule="exact"/>
              <w:jc w:val="center"/>
              <w:rPr>
                <w:b/>
                <w:bCs/>
                <w:sz w:val="16"/>
                <w:szCs w:val="16"/>
              </w:rPr>
            </w:pPr>
            <w:r>
              <w:rPr>
                <w:b/>
                <w:bCs/>
                <w:sz w:val="16"/>
                <w:szCs w:val="16"/>
              </w:rPr>
              <w:lastRenderedPageBreak/>
              <w:t>10</w:t>
            </w:r>
          </w:p>
        </w:tc>
        <w:tc>
          <w:tcPr>
            <w:tcW w:w="1388" w:type="dxa"/>
            <w:tcBorders>
              <w:top w:val="single" w:sz="6" w:space="0" w:color="auto"/>
              <w:left w:val="single" w:sz="6" w:space="0" w:color="auto"/>
              <w:bottom w:val="single" w:sz="6" w:space="0" w:color="auto"/>
              <w:right w:val="single" w:sz="6" w:space="0" w:color="auto"/>
            </w:tcBorders>
          </w:tcPr>
          <w:p w14:paraId="755EAA0A" w14:textId="1DE75B67" w:rsidR="00D87699" w:rsidRDefault="00D8769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4BAE3FE3" w14:textId="73F94039"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76D5C3D9" w14:textId="2EB2EEAF" w:rsidR="00D87699" w:rsidRDefault="00D87699"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3947EBB0" w14:textId="6EFEF9C4" w:rsidR="00466EC7" w:rsidRPr="00466EC7" w:rsidRDefault="00466EC7" w:rsidP="00FF0B69">
            <w:pPr>
              <w:keepLines/>
              <w:spacing w:before="40" w:after="40" w:line="190" w:lineRule="exact"/>
              <w:jc w:val="left"/>
              <w:rPr>
                <w:b/>
                <w:bCs/>
                <w:sz w:val="16"/>
                <w:szCs w:val="16"/>
              </w:rPr>
            </w:pPr>
            <w:r>
              <w:rPr>
                <w:b/>
                <w:bCs/>
                <w:sz w:val="16"/>
                <w:szCs w:val="16"/>
              </w:rPr>
              <w:t>Results</w:t>
            </w:r>
          </w:p>
          <w:p w14:paraId="01C75A9D" w14:textId="245B7FEF" w:rsidR="00D87699" w:rsidRPr="00E51860" w:rsidRDefault="00D87699" w:rsidP="00FF0B69">
            <w:pPr>
              <w:keepLines/>
              <w:spacing w:before="40" w:after="40" w:line="190" w:lineRule="exact"/>
              <w:jc w:val="left"/>
              <w:rPr>
                <w:sz w:val="16"/>
                <w:szCs w:val="16"/>
              </w:rPr>
            </w:pPr>
            <w:r w:rsidRPr="00E51860">
              <w:rPr>
                <w:sz w:val="16"/>
                <w:szCs w:val="16"/>
              </w:rPr>
              <w:t xml:space="preserve">The current report does not provide any suitable reviewing advice for carbon credit buyers, developers and investors </w:t>
            </w:r>
            <w:r w:rsidR="00466EC7">
              <w:rPr>
                <w:sz w:val="16"/>
                <w:szCs w:val="16"/>
              </w:rPr>
              <w:t xml:space="preserve">to illustrate </w:t>
            </w:r>
            <w:r w:rsidRPr="00E51860">
              <w:rPr>
                <w:sz w:val="16"/>
                <w:szCs w:val="16"/>
              </w:rPr>
              <w:t>that these numbers are effectively desk based figures that are subject to material changes when new inputs and assumptions are used (which are often generated from utilising local knowledge). Instead, the UNFCCC</w:t>
            </w:r>
            <w:r w:rsidR="00466EC7">
              <w:rPr>
                <w:sz w:val="16"/>
                <w:szCs w:val="16"/>
              </w:rPr>
              <w:t xml:space="preserve"> / the authors</w:t>
            </w:r>
            <w:r w:rsidRPr="00E51860">
              <w:rPr>
                <w:sz w:val="16"/>
                <w:szCs w:val="16"/>
              </w:rPr>
              <w:t xml:space="preserve"> needs to make clear that these figures can, and fundamentally should</w:t>
            </w:r>
            <w:r w:rsidR="00466EC7">
              <w:rPr>
                <w:sz w:val="16"/>
                <w:szCs w:val="16"/>
              </w:rPr>
              <w:t>,</w:t>
            </w:r>
            <w:r w:rsidRPr="00E51860">
              <w:rPr>
                <w:sz w:val="16"/>
                <w:szCs w:val="16"/>
              </w:rPr>
              <w:t xml:space="preserve"> change when the </w:t>
            </w:r>
            <w:proofErr w:type="spellStart"/>
            <w:r w:rsidRPr="00E51860">
              <w:rPr>
                <w:sz w:val="16"/>
                <w:szCs w:val="16"/>
              </w:rPr>
              <w:t>MoFuSS</w:t>
            </w:r>
            <w:proofErr w:type="spellEnd"/>
            <w:r w:rsidRPr="00E51860">
              <w:rPr>
                <w:sz w:val="16"/>
                <w:szCs w:val="16"/>
              </w:rPr>
              <w:t xml:space="preserve"> inputs and assumptions are updated with better and more contextual understanding of the underlying country and region.</w:t>
            </w:r>
          </w:p>
        </w:tc>
        <w:tc>
          <w:tcPr>
            <w:tcW w:w="4253" w:type="dxa"/>
            <w:tcBorders>
              <w:top w:val="single" w:sz="6" w:space="0" w:color="auto"/>
              <w:left w:val="single" w:sz="6" w:space="0" w:color="auto"/>
              <w:bottom w:val="single" w:sz="6" w:space="0" w:color="auto"/>
              <w:right w:val="single" w:sz="6" w:space="0" w:color="auto"/>
            </w:tcBorders>
          </w:tcPr>
          <w:p w14:paraId="57EBF966" w14:textId="2514E429" w:rsidR="00D87699" w:rsidRPr="00E51860" w:rsidRDefault="00D87699" w:rsidP="00FF0B69">
            <w:pPr>
              <w:keepLines/>
              <w:spacing w:before="40" w:after="40" w:line="190" w:lineRule="exact"/>
              <w:jc w:val="left"/>
              <w:rPr>
                <w:sz w:val="16"/>
                <w:szCs w:val="16"/>
              </w:rPr>
            </w:pPr>
            <w:r w:rsidRPr="00E51860">
              <w:rPr>
                <w:sz w:val="16"/>
                <w:szCs w:val="16"/>
              </w:rPr>
              <w:t xml:space="preserve">As part of any ‘official’ communication of such figures there needs to be a disclaimer that these figures are derived from </w:t>
            </w:r>
            <w:r w:rsidR="00466EC7" w:rsidRPr="00E51860">
              <w:rPr>
                <w:sz w:val="16"/>
                <w:szCs w:val="16"/>
              </w:rPr>
              <w:t>desk-based</w:t>
            </w:r>
            <w:r w:rsidRPr="00E51860">
              <w:rPr>
                <w:sz w:val="16"/>
                <w:szCs w:val="16"/>
              </w:rPr>
              <w:t xml:space="preserve"> research and subject to material change when inputs and assumptions are revised to adhere to local knowledge. Ideally the report should also clearly </w:t>
            </w:r>
            <w:r w:rsidR="00466EC7" w:rsidRPr="00E51860">
              <w:rPr>
                <w:sz w:val="16"/>
                <w:szCs w:val="16"/>
              </w:rPr>
              <w:t>list</w:t>
            </w:r>
            <w:r w:rsidRPr="00E51860">
              <w:rPr>
                <w:sz w:val="16"/>
                <w:szCs w:val="16"/>
              </w:rPr>
              <w:t xml:space="preserve"> in a table where generic assumptions have been made so that the average carbon market participant, who is not an academic in nature, can better understand why there are likely to be material differences in model outputs when improved inputs are used.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D87699" w:rsidRDefault="00D87699" w:rsidP="00D87699">
            <w:pPr>
              <w:keepLines/>
              <w:spacing w:before="40" w:after="40" w:line="190" w:lineRule="exact"/>
              <w:jc w:val="center"/>
              <w:rPr>
                <w:b/>
                <w:bCs/>
                <w:sz w:val="16"/>
                <w:szCs w:val="16"/>
              </w:rPr>
            </w:pPr>
          </w:p>
        </w:tc>
      </w:tr>
      <w:tr w:rsidR="00D87699" w14:paraId="7E97068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14A85C51" w:rsidR="00D87699" w:rsidRDefault="00D87699" w:rsidP="00D87699">
            <w:pPr>
              <w:keepLines/>
              <w:spacing w:before="40" w:after="40" w:line="190" w:lineRule="exact"/>
              <w:jc w:val="center"/>
              <w:rPr>
                <w:b/>
                <w:bCs/>
                <w:sz w:val="16"/>
                <w:szCs w:val="16"/>
              </w:rPr>
            </w:pPr>
            <w:r>
              <w:rPr>
                <w:b/>
                <w:bCs/>
                <w:sz w:val="16"/>
                <w:szCs w:val="16"/>
              </w:rPr>
              <w:t>11</w:t>
            </w:r>
          </w:p>
        </w:tc>
        <w:tc>
          <w:tcPr>
            <w:tcW w:w="1388" w:type="dxa"/>
            <w:tcBorders>
              <w:top w:val="single" w:sz="6" w:space="0" w:color="auto"/>
              <w:left w:val="single" w:sz="6" w:space="0" w:color="auto"/>
              <w:bottom w:val="single" w:sz="6" w:space="0" w:color="auto"/>
              <w:right w:val="single" w:sz="6" w:space="0" w:color="auto"/>
            </w:tcBorders>
          </w:tcPr>
          <w:p w14:paraId="207ACA8D" w14:textId="5A3B4B2E"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21B94071" w14:textId="1D6F0CCF" w:rsidR="00D87699" w:rsidRDefault="00D87699"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5AE9F1E3" w14:textId="06706BE8"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83F0AD0" w14:textId="734F4E2F" w:rsidR="00466EC7" w:rsidRPr="00466EC7" w:rsidRDefault="00466EC7" w:rsidP="00FF0B69">
            <w:pPr>
              <w:keepLines/>
              <w:spacing w:before="40" w:after="40" w:line="190" w:lineRule="exact"/>
              <w:jc w:val="left"/>
              <w:rPr>
                <w:b/>
                <w:bCs/>
                <w:sz w:val="16"/>
                <w:szCs w:val="16"/>
              </w:rPr>
            </w:pPr>
            <w:r w:rsidRPr="00466EC7">
              <w:rPr>
                <w:b/>
                <w:bCs/>
                <w:sz w:val="16"/>
                <w:szCs w:val="16"/>
              </w:rPr>
              <w:t>Data Inputs</w:t>
            </w:r>
          </w:p>
          <w:p w14:paraId="33C487FE" w14:textId="77777777" w:rsidR="00466EC7" w:rsidRDefault="00D87699" w:rsidP="00FF0B69">
            <w:pPr>
              <w:keepLines/>
              <w:spacing w:before="40" w:after="40" w:line="190" w:lineRule="exact"/>
              <w:jc w:val="left"/>
              <w:rPr>
                <w:sz w:val="16"/>
                <w:szCs w:val="16"/>
              </w:rPr>
            </w:pPr>
            <w:r w:rsidRPr="00E51860">
              <w:rPr>
                <w:sz w:val="16"/>
                <w:szCs w:val="16"/>
              </w:rPr>
              <w:t xml:space="preserve">Globally calibrated remotely sensed products are usually measured with considerable error with forest / non-forest classifications especially in off the shelf products that are being used by the research team. Two specific papers that detail these can be found here: </w:t>
            </w:r>
          </w:p>
          <w:p w14:paraId="00E043EE" w14:textId="77777777" w:rsidR="000B209B" w:rsidRDefault="00D87699" w:rsidP="00FF0B69">
            <w:pPr>
              <w:keepLines/>
              <w:spacing w:before="40" w:after="40" w:line="190" w:lineRule="exact"/>
              <w:jc w:val="left"/>
              <w:rPr>
                <w:sz w:val="16"/>
                <w:szCs w:val="16"/>
              </w:rPr>
            </w:pPr>
            <w:r w:rsidRPr="00E51860">
              <w:rPr>
                <w:sz w:val="16"/>
                <w:szCs w:val="16"/>
              </w:rPr>
              <w:t>Kinnebrew, E., Ochoa-Brito, J. I., French, M., Mills-Novoa, M., Shoffner, E., &amp; Siegel, K. (2022). Biases and limitations of Global Forest Change and author-generated land cover maps in detecting deforestation in the Amazon. PLOS ONE, 17(7), e0268970</w:t>
            </w:r>
          </w:p>
          <w:p w14:paraId="5BF16C34" w14:textId="2C638489" w:rsidR="00D87699" w:rsidRPr="00E51860" w:rsidRDefault="00D87699" w:rsidP="00FF0B69">
            <w:pPr>
              <w:keepLines/>
              <w:spacing w:before="40" w:after="40" w:line="190" w:lineRule="exact"/>
              <w:jc w:val="left"/>
              <w:rPr>
                <w:sz w:val="16"/>
                <w:szCs w:val="16"/>
              </w:rPr>
            </w:pPr>
            <w:r w:rsidRPr="00E51860">
              <w:rPr>
                <w:sz w:val="16"/>
                <w:szCs w:val="16"/>
              </w:rPr>
              <w:t>Lindquist, E. J., &amp; D’Annunzio, R. (2016). Assessing Global Forest Land-Use Change by Object-Based Image Analysis. Remote Sensing, 8(8), Article 8. https://doi.org/10.3390/rs8080678</w:t>
            </w:r>
          </w:p>
        </w:tc>
        <w:tc>
          <w:tcPr>
            <w:tcW w:w="4253" w:type="dxa"/>
            <w:tcBorders>
              <w:top w:val="single" w:sz="6" w:space="0" w:color="auto"/>
              <w:left w:val="single" w:sz="6" w:space="0" w:color="auto"/>
              <w:bottom w:val="single" w:sz="6" w:space="0" w:color="auto"/>
              <w:right w:val="single" w:sz="6" w:space="0" w:color="auto"/>
            </w:tcBorders>
          </w:tcPr>
          <w:p w14:paraId="57D0DF74" w14:textId="2F9091BA" w:rsidR="00D87699" w:rsidRPr="00E51860" w:rsidRDefault="00D87699" w:rsidP="00FF0B69">
            <w:pPr>
              <w:keepLines/>
              <w:spacing w:before="40" w:after="40" w:line="190" w:lineRule="exact"/>
              <w:jc w:val="left"/>
              <w:rPr>
                <w:sz w:val="16"/>
                <w:szCs w:val="16"/>
              </w:rPr>
            </w:pPr>
            <w:r w:rsidRPr="00E51860">
              <w:rPr>
                <w:sz w:val="16"/>
                <w:szCs w:val="16"/>
              </w:rPr>
              <w:t>More detail is required about how the authors considered these well understood, and written about, data issues to calculate accurate, and reliable, fNRB numbers.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D87699" w:rsidRDefault="00D87699" w:rsidP="00D87699">
            <w:pPr>
              <w:keepLines/>
              <w:spacing w:before="40" w:after="40" w:line="190" w:lineRule="exact"/>
              <w:jc w:val="center"/>
              <w:rPr>
                <w:b/>
                <w:bCs/>
                <w:sz w:val="16"/>
                <w:szCs w:val="16"/>
              </w:rPr>
            </w:pPr>
          </w:p>
        </w:tc>
      </w:tr>
      <w:tr w:rsidR="00D87699" w14:paraId="3B9D658A"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0B198E8" w:rsidR="00D87699" w:rsidRDefault="00D87699" w:rsidP="00D87699">
            <w:pPr>
              <w:keepLines/>
              <w:spacing w:before="40" w:after="40" w:line="190" w:lineRule="exact"/>
              <w:jc w:val="center"/>
              <w:rPr>
                <w:b/>
                <w:bCs/>
                <w:sz w:val="16"/>
                <w:szCs w:val="16"/>
              </w:rPr>
            </w:pPr>
            <w:r>
              <w:rPr>
                <w:b/>
                <w:bCs/>
                <w:sz w:val="16"/>
                <w:szCs w:val="16"/>
              </w:rPr>
              <w:t>12</w:t>
            </w:r>
          </w:p>
        </w:tc>
        <w:tc>
          <w:tcPr>
            <w:tcW w:w="1388" w:type="dxa"/>
            <w:tcBorders>
              <w:top w:val="single" w:sz="6" w:space="0" w:color="auto"/>
              <w:left w:val="single" w:sz="6" w:space="0" w:color="auto"/>
              <w:bottom w:val="single" w:sz="6" w:space="0" w:color="auto"/>
              <w:right w:val="single" w:sz="6" w:space="0" w:color="auto"/>
            </w:tcBorders>
          </w:tcPr>
          <w:p w14:paraId="6878CE18" w14:textId="22CA4B39"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7D875D03" w14:textId="7B945B8C" w:rsidR="00D87699" w:rsidRDefault="00D87699"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4D083B51" w14:textId="3461668C"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904B8A6" w14:textId="11F5367F" w:rsidR="004100DD" w:rsidRPr="007A06A0" w:rsidRDefault="004100DD" w:rsidP="00FF0B69">
            <w:pPr>
              <w:keepLines/>
              <w:spacing w:before="40" w:after="40" w:line="190" w:lineRule="exact"/>
              <w:jc w:val="left"/>
              <w:rPr>
                <w:b/>
                <w:bCs/>
                <w:sz w:val="16"/>
                <w:szCs w:val="16"/>
              </w:rPr>
            </w:pPr>
            <w:r w:rsidRPr="007A06A0">
              <w:rPr>
                <w:b/>
                <w:bCs/>
                <w:sz w:val="16"/>
                <w:szCs w:val="16"/>
              </w:rPr>
              <w:t>Data Inputs</w:t>
            </w:r>
          </w:p>
          <w:p w14:paraId="4FD87CC0" w14:textId="6583B61B" w:rsidR="00D87699" w:rsidRPr="00E51860" w:rsidRDefault="00D87699" w:rsidP="00FF0B69">
            <w:pPr>
              <w:keepLines/>
              <w:spacing w:before="40" w:after="40" w:line="190" w:lineRule="exact"/>
              <w:jc w:val="left"/>
              <w:rPr>
                <w:sz w:val="16"/>
                <w:szCs w:val="16"/>
              </w:rPr>
            </w:pPr>
            <w:r w:rsidRPr="00E51860">
              <w:rPr>
                <w:sz w:val="16"/>
                <w:szCs w:val="16"/>
              </w:rPr>
              <w:t>As per comment</w:t>
            </w:r>
            <w:r w:rsidR="005104C4">
              <w:rPr>
                <w:sz w:val="16"/>
                <w:szCs w:val="16"/>
              </w:rPr>
              <w:t xml:space="preserve"> #11</w:t>
            </w:r>
            <w:r w:rsidRPr="00E51860">
              <w:rPr>
                <w:sz w:val="16"/>
                <w:szCs w:val="16"/>
              </w:rPr>
              <w:t>, how does this misclassification that is inherent to global remotely sensed products impact the outcomes.</w:t>
            </w:r>
          </w:p>
        </w:tc>
        <w:tc>
          <w:tcPr>
            <w:tcW w:w="4253" w:type="dxa"/>
            <w:tcBorders>
              <w:top w:val="single" w:sz="6" w:space="0" w:color="auto"/>
              <w:left w:val="single" w:sz="6" w:space="0" w:color="auto"/>
              <w:bottom w:val="single" w:sz="6" w:space="0" w:color="auto"/>
              <w:right w:val="single" w:sz="6" w:space="0" w:color="auto"/>
            </w:tcBorders>
          </w:tcPr>
          <w:p w14:paraId="3F36A1EC" w14:textId="566D6D96" w:rsidR="00D87699" w:rsidRPr="00E51860" w:rsidRDefault="000B209B" w:rsidP="000B209B">
            <w:pPr>
              <w:keepLines/>
              <w:spacing w:before="40" w:after="40" w:line="190" w:lineRule="exact"/>
              <w:jc w:val="left"/>
              <w:rPr>
                <w:sz w:val="16"/>
                <w:szCs w:val="16"/>
              </w:rPr>
            </w:pPr>
            <w:r>
              <w:rPr>
                <w:sz w:val="16"/>
                <w:szCs w:val="16"/>
              </w:rPr>
              <w:t>An additional section in the report detailing how these misclassification</w:t>
            </w:r>
            <w:r w:rsidR="007F2AEA">
              <w:rPr>
                <w:sz w:val="16"/>
                <w:szCs w:val="16"/>
              </w:rPr>
              <w:t>s</w:t>
            </w:r>
            <w:r>
              <w:rPr>
                <w:sz w:val="16"/>
                <w:szCs w:val="16"/>
              </w:rPr>
              <w:t xml:space="preserve"> would impact the ‘default’ fNRB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D87699" w:rsidRDefault="00D87699" w:rsidP="00D87699">
            <w:pPr>
              <w:keepLines/>
              <w:spacing w:before="40" w:after="40" w:line="190" w:lineRule="exact"/>
              <w:jc w:val="center"/>
              <w:rPr>
                <w:b/>
                <w:bCs/>
                <w:sz w:val="16"/>
                <w:szCs w:val="16"/>
              </w:rPr>
            </w:pPr>
          </w:p>
        </w:tc>
      </w:tr>
      <w:tr w:rsidR="00D87699" w14:paraId="40B8270E"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67272CFA" w:rsidR="00D87699" w:rsidRDefault="00D87699" w:rsidP="00D87699">
            <w:pPr>
              <w:keepLines/>
              <w:spacing w:before="40" w:after="40" w:line="190" w:lineRule="exact"/>
              <w:jc w:val="center"/>
              <w:rPr>
                <w:b/>
                <w:bCs/>
                <w:sz w:val="16"/>
                <w:szCs w:val="16"/>
              </w:rPr>
            </w:pPr>
            <w:r>
              <w:rPr>
                <w:b/>
                <w:bCs/>
                <w:sz w:val="16"/>
                <w:szCs w:val="16"/>
              </w:rPr>
              <w:lastRenderedPageBreak/>
              <w:t>13</w:t>
            </w:r>
          </w:p>
        </w:tc>
        <w:tc>
          <w:tcPr>
            <w:tcW w:w="1388" w:type="dxa"/>
            <w:tcBorders>
              <w:top w:val="single" w:sz="6" w:space="0" w:color="auto"/>
              <w:left w:val="single" w:sz="6" w:space="0" w:color="auto"/>
              <w:bottom w:val="single" w:sz="6" w:space="0" w:color="auto"/>
              <w:right w:val="single" w:sz="6" w:space="0" w:color="auto"/>
            </w:tcBorders>
          </w:tcPr>
          <w:p w14:paraId="4A539F60" w14:textId="636529D5" w:rsidR="00D87699" w:rsidRDefault="002776AF" w:rsidP="00D87699">
            <w:pPr>
              <w:keepLines/>
              <w:spacing w:before="40" w:after="40" w:line="190" w:lineRule="exact"/>
              <w:jc w:val="center"/>
              <w:rPr>
                <w:b/>
                <w:bCs/>
                <w:sz w:val="16"/>
                <w:szCs w:val="16"/>
              </w:rPr>
            </w:pPr>
            <w:r>
              <w:rPr>
                <w:b/>
                <w:bCs/>
                <w:sz w:val="16"/>
                <w:szCs w:val="16"/>
              </w:rPr>
              <w:t>2.5</w:t>
            </w:r>
          </w:p>
        </w:tc>
        <w:tc>
          <w:tcPr>
            <w:tcW w:w="1022" w:type="dxa"/>
            <w:tcBorders>
              <w:top w:val="single" w:sz="6" w:space="0" w:color="auto"/>
              <w:left w:val="single" w:sz="6" w:space="0" w:color="auto"/>
              <w:bottom w:val="single" w:sz="6" w:space="0" w:color="auto"/>
              <w:right w:val="single" w:sz="6" w:space="0" w:color="auto"/>
            </w:tcBorders>
          </w:tcPr>
          <w:p w14:paraId="0515FCDF" w14:textId="76AB66F9" w:rsidR="00D87699" w:rsidRDefault="00D87699" w:rsidP="00D87699">
            <w:pPr>
              <w:keepLines/>
              <w:spacing w:before="40" w:after="40" w:line="190" w:lineRule="exact"/>
              <w:jc w:val="center"/>
              <w:rPr>
                <w:b/>
                <w:bCs/>
                <w:sz w:val="16"/>
                <w:szCs w:val="16"/>
              </w:rPr>
            </w:pPr>
            <w:r>
              <w:rPr>
                <w:b/>
                <w:bCs/>
                <w:sz w:val="16"/>
                <w:szCs w:val="16"/>
              </w:rPr>
              <w:t>23</w:t>
            </w:r>
          </w:p>
        </w:tc>
        <w:tc>
          <w:tcPr>
            <w:tcW w:w="992" w:type="dxa"/>
            <w:tcBorders>
              <w:top w:val="single" w:sz="6" w:space="0" w:color="auto"/>
              <w:left w:val="single" w:sz="6" w:space="0" w:color="auto"/>
              <w:bottom w:val="single" w:sz="6" w:space="0" w:color="auto"/>
              <w:right w:val="single" w:sz="6" w:space="0" w:color="auto"/>
            </w:tcBorders>
          </w:tcPr>
          <w:p w14:paraId="3792A611" w14:textId="7E1A52F0" w:rsidR="00D87699" w:rsidRDefault="00D87699"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0125269" w14:textId="417BE436" w:rsidR="000B209B" w:rsidRPr="000B209B" w:rsidRDefault="000B209B" w:rsidP="00FF0B69">
            <w:pPr>
              <w:keepLines/>
              <w:spacing w:before="40" w:after="40" w:line="190" w:lineRule="exact"/>
              <w:jc w:val="left"/>
              <w:rPr>
                <w:b/>
                <w:bCs/>
                <w:sz w:val="16"/>
                <w:szCs w:val="16"/>
              </w:rPr>
            </w:pPr>
            <w:r w:rsidRPr="000B209B">
              <w:rPr>
                <w:b/>
                <w:bCs/>
                <w:sz w:val="16"/>
                <w:szCs w:val="16"/>
              </w:rPr>
              <w:t>Data Inputs</w:t>
            </w:r>
          </w:p>
          <w:p w14:paraId="0FF9B6B7" w14:textId="08EE1542" w:rsidR="00D87699" w:rsidRPr="000B209B" w:rsidRDefault="00D87699" w:rsidP="00FF0B69">
            <w:pPr>
              <w:keepLines/>
              <w:spacing w:before="40" w:after="40" w:line="190" w:lineRule="exact"/>
              <w:jc w:val="left"/>
              <w:rPr>
                <w:sz w:val="16"/>
                <w:szCs w:val="16"/>
              </w:rPr>
            </w:pPr>
            <w:r w:rsidRPr="000B209B">
              <w:rPr>
                <w:sz w:val="16"/>
                <w:szCs w:val="16"/>
              </w:rPr>
              <w:t xml:space="preserve">The Global Forest Watch data has particularly come under scrutiny. It requires a very high threshold of change: pixels are 30 meters in size, and a pixel is classified as "deforested" only when it has almost been entirely cleared. So, if half the pixel has been cleared, it does not measure as deforestation. Moreover, the data classifies all of Rwanda's plantations as forest which means that whole 30 metre pixels will need to be cleared before it is deemed as deforested. Rwanda is unlikely to clear 30 metres in one specific pixel due to the land constraints and instead are likely to be deforesting across numerous pixels but rarely 100% within a specific pixel and as such deforestation in Rwanda is likely to be significantly understated. Therefore, it is not a surprise that the GFC suggests that Rwanda is "stable" when Government documents suggested a significantly </w:t>
            </w:r>
            <w:r w:rsidR="00817831">
              <w:rPr>
                <w:sz w:val="16"/>
                <w:szCs w:val="16"/>
              </w:rPr>
              <w:t>worsening</w:t>
            </w:r>
            <w:r w:rsidR="00817831" w:rsidRPr="000B209B">
              <w:rPr>
                <w:sz w:val="16"/>
                <w:szCs w:val="16"/>
              </w:rPr>
              <w:t xml:space="preserve"> </w:t>
            </w:r>
            <w:r w:rsidRPr="000B209B">
              <w:rPr>
                <w:sz w:val="16"/>
                <w:szCs w:val="16"/>
              </w:rPr>
              <w:t>deforestation problem with citizens struggling to access biomass for their fuel needs.</w:t>
            </w:r>
          </w:p>
        </w:tc>
        <w:tc>
          <w:tcPr>
            <w:tcW w:w="4253" w:type="dxa"/>
            <w:tcBorders>
              <w:top w:val="single" w:sz="6" w:space="0" w:color="auto"/>
              <w:left w:val="single" w:sz="6" w:space="0" w:color="auto"/>
              <w:bottom w:val="single" w:sz="6" w:space="0" w:color="auto"/>
              <w:right w:val="single" w:sz="6" w:space="0" w:color="auto"/>
            </w:tcBorders>
          </w:tcPr>
          <w:p w14:paraId="79E34A77" w14:textId="767DBA31" w:rsidR="00D87699" w:rsidRPr="000B209B" w:rsidRDefault="00D87699" w:rsidP="00FF0B69">
            <w:pPr>
              <w:keepLines/>
              <w:spacing w:before="40" w:after="40" w:line="190" w:lineRule="exact"/>
              <w:jc w:val="left"/>
              <w:rPr>
                <w:sz w:val="16"/>
                <w:szCs w:val="16"/>
              </w:rPr>
            </w:pPr>
            <w:r w:rsidRPr="000B209B">
              <w:rPr>
                <w:sz w:val="16"/>
                <w:szCs w:val="16"/>
              </w:rPr>
              <w:t xml:space="preserve">Country specific data and locally produced spatial maps </w:t>
            </w:r>
            <w:r w:rsidR="00017B74">
              <w:rPr>
                <w:sz w:val="16"/>
                <w:szCs w:val="16"/>
              </w:rPr>
              <w:t>with greater granularity</w:t>
            </w:r>
            <w:r w:rsidRPr="000B209B">
              <w:rPr>
                <w:sz w:val="16"/>
                <w:szCs w:val="16"/>
              </w:rPr>
              <w:t xml:space="preserve"> are needed to calculate an accurate fNRB figure.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D87699" w:rsidRDefault="00D87699" w:rsidP="00D87699">
            <w:pPr>
              <w:keepLines/>
              <w:spacing w:before="40" w:after="40" w:line="190" w:lineRule="exact"/>
              <w:jc w:val="center"/>
              <w:rPr>
                <w:b/>
                <w:bCs/>
                <w:sz w:val="16"/>
                <w:szCs w:val="16"/>
              </w:rPr>
            </w:pPr>
          </w:p>
        </w:tc>
      </w:tr>
      <w:tr w:rsidR="00D87699" w14:paraId="62E5AA74"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30998655" w:rsidR="00D87699" w:rsidRDefault="00DD4955" w:rsidP="00D87699">
            <w:pPr>
              <w:keepLines/>
              <w:spacing w:before="40" w:after="40" w:line="190" w:lineRule="exact"/>
              <w:jc w:val="center"/>
              <w:rPr>
                <w:b/>
                <w:bCs/>
                <w:sz w:val="16"/>
                <w:szCs w:val="16"/>
              </w:rPr>
            </w:pPr>
            <w:r>
              <w:rPr>
                <w:b/>
                <w:bCs/>
                <w:sz w:val="16"/>
                <w:szCs w:val="16"/>
              </w:rPr>
              <w:t>14</w:t>
            </w:r>
          </w:p>
        </w:tc>
        <w:tc>
          <w:tcPr>
            <w:tcW w:w="1388" w:type="dxa"/>
            <w:tcBorders>
              <w:top w:val="single" w:sz="6" w:space="0" w:color="auto"/>
              <w:left w:val="single" w:sz="6" w:space="0" w:color="auto"/>
              <w:bottom w:val="single" w:sz="6" w:space="0" w:color="auto"/>
              <w:right w:val="single" w:sz="6" w:space="0" w:color="auto"/>
            </w:tcBorders>
          </w:tcPr>
          <w:p w14:paraId="031A5F3C" w14:textId="4F8DC8A7" w:rsidR="00D87699" w:rsidRDefault="00700C8C" w:rsidP="00D87699">
            <w:pPr>
              <w:keepLines/>
              <w:spacing w:before="40" w:after="40" w:line="190" w:lineRule="exact"/>
              <w:jc w:val="center"/>
              <w:rPr>
                <w:b/>
                <w:bCs/>
                <w:sz w:val="16"/>
                <w:szCs w:val="16"/>
              </w:rPr>
            </w:pPr>
            <w:r>
              <w:rPr>
                <w:b/>
                <w:bCs/>
                <w:sz w:val="16"/>
                <w:szCs w:val="16"/>
              </w:rPr>
              <w:t>Figure 9</w:t>
            </w:r>
          </w:p>
        </w:tc>
        <w:tc>
          <w:tcPr>
            <w:tcW w:w="1022" w:type="dxa"/>
            <w:tcBorders>
              <w:top w:val="single" w:sz="6" w:space="0" w:color="auto"/>
              <w:left w:val="single" w:sz="6" w:space="0" w:color="auto"/>
              <w:bottom w:val="single" w:sz="6" w:space="0" w:color="auto"/>
              <w:right w:val="single" w:sz="6" w:space="0" w:color="auto"/>
            </w:tcBorders>
          </w:tcPr>
          <w:p w14:paraId="25C4327A" w14:textId="514F0BB9" w:rsidR="00D87699" w:rsidRDefault="00991709" w:rsidP="00D87699">
            <w:pPr>
              <w:keepLines/>
              <w:spacing w:before="40" w:after="40" w:line="190" w:lineRule="exact"/>
              <w:jc w:val="center"/>
              <w:rPr>
                <w:b/>
                <w:bCs/>
                <w:sz w:val="16"/>
                <w:szCs w:val="16"/>
              </w:rPr>
            </w:pPr>
            <w:r>
              <w:rPr>
                <w:b/>
                <w:bCs/>
                <w:sz w:val="16"/>
                <w:szCs w:val="16"/>
              </w:rPr>
              <w:t>74</w:t>
            </w:r>
          </w:p>
        </w:tc>
        <w:tc>
          <w:tcPr>
            <w:tcW w:w="992" w:type="dxa"/>
            <w:tcBorders>
              <w:top w:val="single" w:sz="6" w:space="0" w:color="auto"/>
              <w:left w:val="single" w:sz="6" w:space="0" w:color="auto"/>
              <w:bottom w:val="single" w:sz="6" w:space="0" w:color="auto"/>
              <w:right w:val="single" w:sz="6" w:space="0" w:color="auto"/>
            </w:tcBorders>
          </w:tcPr>
          <w:p w14:paraId="72D13634" w14:textId="3413A789" w:rsidR="00D87699" w:rsidRDefault="00700C8C"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3258D1B" w14:textId="77777777" w:rsidR="006B234A" w:rsidRDefault="00700C8C" w:rsidP="005770AE">
            <w:pPr>
              <w:keepLines/>
              <w:spacing w:before="40" w:after="40" w:line="190" w:lineRule="exact"/>
              <w:jc w:val="left"/>
              <w:rPr>
                <w:b/>
                <w:bCs/>
                <w:sz w:val="16"/>
                <w:szCs w:val="16"/>
              </w:rPr>
            </w:pPr>
            <w:r w:rsidRPr="00700C8C">
              <w:rPr>
                <w:b/>
                <w:bCs/>
                <w:sz w:val="16"/>
                <w:szCs w:val="16"/>
              </w:rPr>
              <w:t>Figure 9</w:t>
            </w:r>
          </w:p>
          <w:p w14:paraId="5F196F76" w14:textId="5123529F" w:rsidR="00D87699" w:rsidRDefault="00700C8C" w:rsidP="005770AE">
            <w:pPr>
              <w:keepLines/>
              <w:spacing w:before="40" w:after="40" w:line="190" w:lineRule="exact"/>
              <w:jc w:val="left"/>
              <w:rPr>
                <w:b/>
                <w:bCs/>
                <w:sz w:val="16"/>
                <w:szCs w:val="16"/>
              </w:rPr>
            </w:pPr>
            <w:r w:rsidRPr="005770AE">
              <w:rPr>
                <w:sz w:val="16"/>
                <w:szCs w:val="16"/>
              </w:rPr>
              <w:t>It is not clear from the map the groupings of countries in the region</w:t>
            </w:r>
            <w:r w:rsidR="00DD4955">
              <w:rPr>
                <w:sz w:val="16"/>
                <w:szCs w:val="16"/>
              </w:rPr>
              <w:t xml:space="preserve"> when</w:t>
            </w:r>
            <w:r w:rsidR="00CD54EE">
              <w:rPr>
                <w:sz w:val="16"/>
                <w:szCs w:val="16"/>
              </w:rPr>
              <w:t xml:space="preserve"> looking at the image</w:t>
            </w:r>
            <w:r w:rsidR="00DD4955">
              <w:rPr>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6DD5E465" w14:textId="530E519E" w:rsidR="00D87699" w:rsidRDefault="00700C8C" w:rsidP="005770AE">
            <w:pPr>
              <w:keepLines/>
              <w:spacing w:before="40" w:after="40" w:line="190" w:lineRule="exact"/>
              <w:jc w:val="left"/>
              <w:rPr>
                <w:b/>
                <w:bCs/>
                <w:sz w:val="16"/>
                <w:szCs w:val="16"/>
              </w:rPr>
            </w:pPr>
            <w:r w:rsidRPr="005770AE">
              <w:rPr>
                <w:sz w:val="16"/>
                <w:szCs w:val="16"/>
              </w:rPr>
              <w:t xml:space="preserve">For clarity, a </w:t>
            </w:r>
            <w:r w:rsidR="00212520" w:rsidRPr="005770AE">
              <w:rPr>
                <w:sz w:val="16"/>
                <w:szCs w:val="16"/>
              </w:rPr>
              <w:t>table highlighting grouped countries for cross border trade is needed to avoid confusion.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D87699" w:rsidRDefault="00D87699" w:rsidP="00D87699">
            <w:pPr>
              <w:keepLines/>
              <w:spacing w:before="40" w:after="40" w:line="190" w:lineRule="exact"/>
              <w:jc w:val="center"/>
              <w:rPr>
                <w:b/>
                <w:bCs/>
                <w:sz w:val="16"/>
                <w:szCs w:val="16"/>
              </w:rPr>
            </w:pPr>
          </w:p>
        </w:tc>
      </w:tr>
      <w:tr w:rsidR="00D87699" w14:paraId="335D576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6FB75D1E" w:rsidR="00D87699" w:rsidRDefault="00641DDF" w:rsidP="00D87699">
            <w:pPr>
              <w:keepLines/>
              <w:spacing w:before="40" w:after="40" w:line="190" w:lineRule="exact"/>
              <w:jc w:val="center"/>
              <w:rPr>
                <w:b/>
                <w:bCs/>
                <w:sz w:val="16"/>
                <w:szCs w:val="16"/>
              </w:rPr>
            </w:pPr>
            <w:r>
              <w:rPr>
                <w:b/>
                <w:bCs/>
                <w:sz w:val="16"/>
                <w:szCs w:val="16"/>
              </w:rPr>
              <w:t>15</w:t>
            </w:r>
          </w:p>
        </w:tc>
        <w:tc>
          <w:tcPr>
            <w:tcW w:w="1388" w:type="dxa"/>
            <w:tcBorders>
              <w:top w:val="single" w:sz="6" w:space="0" w:color="auto"/>
              <w:left w:val="single" w:sz="6" w:space="0" w:color="auto"/>
              <w:bottom w:val="single" w:sz="6" w:space="0" w:color="auto"/>
              <w:right w:val="single" w:sz="6" w:space="0" w:color="auto"/>
            </w:tcBorders>
          </w:tcPr>
          <w:p w14:paraId="7DE0EB0C" w14:textId="26F8CB8E" w:rsidR="00D87699" w:rsidRDefault="0099170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38A63920" w14:textId="31B510BF"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5BEA4D93" w14:textId="0A35CBA5" w:rsidR="00D87699" w:rsidRDefault="001244AE"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6A6DBE9" w14:textId="0AD04AA6" w:rsidR="00740F7B" w:rsidRPr="005770AE" w:rsidRDefault="00482600" w:rsidP="00740F7B">
            <w:pPr>
              <w:keepLines/>
              <w:spacing w:before="40" w:after="40" w:line="190" w:lineRule="exact"/>
              <w:jc w:val="left"/>
              <w:rPr>
                <w:b/>
                <w:bCs/>
                <w:sz w:val="16"/>
                <w:szCs w:val="16"/>
              </w:rPr>
            </w:pPr>
            <w:r w:rsidRPr="005770AE">
              <w:rPr>
                <w:b/>
                <w:bCs/>
                <w:sz w:val="16"/>
                <w:szCs w:val="16"/>
              </w:rPr>
              <w:t>Country Approval</w:t>
            </w:r>
          </w:p>
          <w:p w14:paraId="46AEEF25" w14:textId="2500B184" w:rsidR="00D87699" w:rsidRDefault="00740F7B" w:rsidP="005770AE">
            <w:pPr>
              <w:keepLines/>
              <w:spacing w:before="40" w:after="40" w:line="190" w:lineRule="exact"/>
              <w:jc w:val="left"/>
              <w:rPr>
                <w:b/>
                <w:bCs/>
                <w:sz w:val="16"/>
                <w:szCs w:val="16"/>
              </w:rPr>
            </w:pPr>
            <w:r w:rsidRPr="005770AE">
              <w:rPr>
                <w:sz w:val="16"/>
                <w:szCs w:val="16"/>
              </w:rPr>
              <w:t xml:space="preserve">While we welcome the increased sophistication of fNRB estimation, the </w:t>
            </w:r>
            <w:proofErr w:type="spellStart"/>
            <w:r w:rsidRPr="005770AE">
              <w:rPr>
                <w:sz w:val="16"/>
                <w:szCs w:val="16"/>
              </w:rPr>
              <w:t>MoFUSS</w:t>
            </w:r>
            <w:proofErr w:type="spellEnd"/>
            <w:r w:rsidRPr="005770AE">
              <w:rPr>
                <w:sz w:val="16"/>
                <w:szCs w:val="16"/>
              </w:rPr>
              <w:t xml:space="preserve"> model presented is complex. Neither the model nor the data inputs have been adequately validated by Designated National Authorities (DNAs) due to the short timeframe provided for analysis.</w:t>
            </w:r>
          </w:p>
        </w:tc>
        <w:tc>
          <w:tcPr>
            <w:tcW w:w="4253" w:type="dxa"/>
            <w:tcBorders>
              <w:top w:val="single" w:sz="6" w:space="0" w:color="auto"/>
              <w:left w:val="single" w:sz="6" w:space="0" w:color="auto"/>
              <w:bottom w:val="single" w:sz="6" w:space="0" w:color="auto"/>
              <w:right w:val="single" w:sz="6" w:space="0" w:color="auto"/>
            </w:tcBorders>
          </w:tcPr>
          <w:p w14:paraId="0A821DE8" w14:textId="77777777" w:rsidR="00A05E68" w:rsidRPr="005770AE" w:rsidRDefault="00A05E68" w:rsidP="005770AE">
            <w:pPr>
              <w:spacing w:line="190" w:lineRule="exact"/>
              <w:jc w:val="left"/>
              <w:rPr>
                <w:sz w:val="16"/>
                <w:szCs w:val="16"/>
              </w:rPr>
            </w:pPr>
            <w:r w:rsidRPr="005770AE">
              <w:rPr>
                <w:sz w:val="16"/>
                <w:szCs w:val="16"/>
              </w:rPr>
              <w:t xml:space="preserve">The determination of the fNRB deserves critical scientific consensus before final values are released. The current 5-week review period provides little room for sufficient stakeholder engagement and inadequate time for DNAs to assess and provide comprehensive feedback on the input and results accuracy. </w:t>
            </w:r>
          </w:p>
          <w:p w14:paraId="40194A1D" w14:textId="3CC2004F" w:rsidR="00D87699" w:rsidRDefault="00A05E68" w:rsidP="005770AE">
            <w:pPr>
              <w:keepLines/>
              <w:spacing w:before="40" w:after="40" w:line="190" w:lineRule="exact"/>
              <w:jc w:val="left"/>
              <w:rPr>
                <w:b/>
                <w:bCs/>
                <w:sz w:val="16"/>
                <w:szCs w:val="16"/>
              </w:rPr>
            </w:pPr>
            <w:r w:rsidRPr="005770AE">
              <w:rPr>
                <w:sz w:val="16"/>
                <w:szCs w:val="16"/>
              </w:rPr>
              <w:t>We urge the CDM Executive Board to delay the implementation of the new fNRB estimates until a broader scientific consensus is achieved. This will ensure the integrity and accuracy of the environmental claims, aligning with ISO standard ISO 5725-1:1994, which emphasizes accuracy over conservativeness in scientific guidelines.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D87699" w:rsidRDefault="00D87699" w:rsidP="00D87699">
            <w:pPr>
              <w:keepLines/>
              <w:spacing w:before="40" w:after="40" w:line="190" w:lineRule="exact"/>
              <w:jc w:val="center"/>
              <w:rPr>
                <w:b/>
                <w:bCs/>
                <w:sz w:val="16"/>
                <w:szCs w:val="16"/>
              </w:rPr>
            </w:pPr>
          </w:p>
        </w:tc>
      </w:tr>
      <w:tr w:rsidR="00D87699" w14:paraId="48714BC3"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0F67F9BE" w:rsidR="00D87699" w:rsidRDefault="00641DDF" w:rsidP="00D87699">
            <w:pPr>
              <w:keepLines/>
              <w:spacing w:before="40" w:after="40" w:line="190" w:lineRule="exact"/>
              <w:jc w:val="center"/>
              <w:rPr>
                <w:b/>
                <w:bCs/>
                <w:sz w:val="16"/>
                <w:szCs w:val="16"/>
              </w:rPr>
            </w:pPr>
            <w:r>
              <w:rPr>
                <w:b/>
                <w:bCs/>
                <w:sz w:val="16"/>
                <w:szCs w:val="16"/>
              </w:rPr>
              <w:lastRenderedPageBreak/>
              <w:t>16</w:t>
            </w:r>
          </w:p>
        </w:tc>
        <w:tc>
          <w:tcPr>
            <w:tcW w:w="1388" w:type="dxa"/>
            <w:tcBorders>
              <w:top w:val="single" w:sz="6" w:space="0" w:color="auto"/>
              <w:left w:val="single" w:sz="6" w:space="0" w:color="auto"/>
              <w:bottom w:val="single" w:sz="6" w:space="0" w:color="auto"/>
              <w:right w:val="single" w:sz="6" w:space="0" w:color="auto"/>
            </w:tcBorders>
          </w:tcPr>
          <w:p w14:paraId="3118734D" w14:textId="28E2D3B1" w:rsidR="00D87699" w:rsidRDefault="00991709"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120C2366" w14:textId="47372B77" w:rsidR="00D87699" w:rsidRDefault="00991709" w:rsidP="00D87699">
            <w:pPr>
              <w:keepLines/>
              <w:spacing w:before="40" w:after="40" w:line="190" w:lineRule="exact"/>
              <w:jc w:val="center"/>
              <w:rPr>
                <w:b/>
                <w:bCs/>
                <w:sz w:val="16"/>
                <w:szCs w:val="16"/>
              </w:rPr>
            </w:pPr>
            <w:r>
              <w:rPr>
                <w:b/>
                <w:bCs/>
                <w:sz w:val="16"/>
                <w:szCs w:val="16"/>
              </w:rPr>
              <w:t>NA</w:t>
            </w:r>
          </w:p>
        </w:tc>
        <w:tc>
          <w:tcPr>
            <w:tcW w:w="992" w:type="dxa"/>
            <w:tcBorders>
              <w:top w:val="single" w:sz="6" w:space="0" w:color="auto"/>
              <w:left w:val="single" w:sz="6" w:space="0" w:color="auto"/>
              <w:bottom w:val="single" w:sz="6" w:space="0" w:color="auto"/>
              <w:right w:val="single" w:sz="6" w:space="0" w:color="auto"/>
            </w:tcBorders>
          </w:tcPr>
          <w:p w14:paraId="76B6AC09" w14:textId="7178C378" w:rsidR="00D87699" w:rsidRDefault="001244AE"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139B38EB" w14:textId="77777777" w:rsidR="00D87699" w:rsidRDefault="00C46636" w:rsidP="007A06A0">
            <w:pPr>
              <w:keepLines/>
              <w:spacing w:before="40" w:after="40" w:line="190" w:lineRule="exact"/>
              <w:jc w:val="left"/>
              <w:rPr>
                <w:b/>
                <w:bCs/>
                <w:sz w:val="16"/>
                <w:szCs w:val="16"/>
              </w:rPr>
            </w:pPr>
            <w:r>
              <w:rPr>
                <w:b/>
                <w:bCs/>
                <w:sz w:val="16"/>
                <w:szCs w:val="16"/>
              </w:rPr>
              <w:t>Other Stakeholder Approval</w:t>
            </w:r>
          </w:p>
          <w:p w14:paraId="58F2C702" w14:textId="3C47876D" w:rsidR="00C46636" w:rsidRDefault="00C46636" w:rsidP="007A06A0">
            <w:pPr>
              <w:keepLines/>
              <w:spacing w:before="40" w:after="40" w:line="190" w:lineRule="exact"/>
              <w:jc w:val="left"/>
              <w:rPr>
                <w:b/>
                <w:bCs/>
                <w:sz w:val="16"/>
                <w:szCs w:val="16"/>
              </w:rPr>
            </w:pPr>
            <w:r w:rsidRPr="007A06A0">
              <w:rPr>
                <w:sz w:val="16"/>
                <w:szCs w:val="16"/>
              </w:rPr>
              <w:t>We have concerns with respect to the MOFUSS tool’s use in the determination of the fNRB without independent validation or approval from a broad selection of experts in the biomass, forestry and geo-imaging industries. While the MOFUSS tool has undergone peer review, the data inputs for fNRB computations have not, driving wide variance between the latest submission and the October defaults. We note with concern that there is a limited availability of individuals or organizations with the required combination of statistical, computing and forestry expertise that this model and its outputs require to assess.</w:t>
            </w:r>
            <w:r w:rsidRPr="00A21EFF">
              <w:rPr>
                <w:rFonts w:ascii="Times New Roman" w:eastAsia="Arial" w:hAnsi="Times New Roman" w:cs="Times New Roman"/>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2559A01B" w14:textId="77777777" w:rsidR="001244AE" w:rsidRPr="007A06A0" w:rsidRDefault="001244AE" w:rsidP="007A06A0">
            <w:pPr>
              <w:spacing w:line="190" w:lineRule="exact"/>
              <w:jc w:val="left"/>
              <w:rPr>
                <w:sz w:val="16"/>
                <w:szCs w:val="16"/>
              </w:rPr>
            </w:pPr>
            <w:r w:rsidRPr="007A06A0">
              <w:rPr>
                <w:sz w:val="16"/>
                <w:szCs w:val="16"/>
              </w:rPr>
              <w:t>In the absence of a governing framework that can review and certify the outputs of the model in real time, we observe a risk in adoption of values as presented in its current iteration, but also in future iterations of the tool or the underlying definitions of fNRB following these consultations.</w:t>
            </w:r>
          </w:p>
          <w:p w14:paraId="74C98DBC" w14:textId="7A5FFEE7" w:rsidR="00D87699" w:rsidRDefault="001244AE" w:rsidP="007A06A0">
            <w:pPr>
              <w:keepLines/>
              <w:spacing w:before="40" w:after="40" w:line="190" w:lineRule="exact"/>
              <w:jc w:val="left"/>
              <w:rPr>
                <w:b/>
                <w:bCs/>
                <w:sz w:val="16"/>
                <w:szCs w:val="16"/>
              </w:rPr>
            </w:pPr>
            <w:r w:rsidRPr="007A06A0">
              <w:rPr>
                <w:sz w:val="16"/>
                <w:szCs w:val="16"/>
              </w:rPr>
              <w:t xml:space="preserve">In particular, we recommend that assumptions from global datasets are validated by ground </w:t>
            </w:r>
            <w:proofErr w:type="spellStart"/>
            <w:r w:rsidRPr="007A06A0">
              <w:rPr>
                <w:sz w:val="16"/>
                <w:szCs w:val="16"/>
              </w:rPr>
              <w:t>truthed</w:t>
            </w:r>
            <w:proofErr w:type="spellEnd"/>
            <w:r w:rsidRPr="007A06A0">
              <w:rPr>
                <w:sz w:val="16"/>
                <w:szCs w:val="16"/>
              </w:rPr>
              <w:t xml:space="preserve"> studies, and approved by Host Country governments.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D87699" w:rsidRDefault="00D87699" w:rsidP="00D87699">
            <w:pPr>
              <w:keepLines/>
              <w:spacing w:before="40" w:after="40" w:line="190" w:lineRule="exact"/>
              <w:jc w:val="center"/>
              <w:rPr>
                <w:b/>
                <w:bCs/>
                <w:sz w:val="16"/>
                <w:szCs w:val="16"/>
              </w:rPr>
            </w:pPr>
          </w:p>
        </w:tc>
      </w:tr>
      <w:tr w:rsidR="00D87699" w14:paraId="1E6174E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3A4C7BD2" w:rsidR="00D87699" w:rsidRDefault="0072725D" w:rsidP="00D87699">
            <w:pPr>
              <w:keepLines/>
              <w:spacing w:before="40" w:after="40" w:line="190" w:lineRule="exact"/>
              <w:jc w:val="center"/>
              <w:rPr>
                <w:b/>
                <w:bCs/>
                <w:sz w:val="16"/>
                <w:szCs w:val="16"/>
              </w:rPr>
            </w:pPr>
            <w:r>
              <w:rPr>
                <w:b/>
                <w:bCs/>
                <w:sz w:val="16"/>
                <w:szCs w:val="16"/>
              </w:rPr>
              <w:t>17</w:t>
            </w:r>
          </w:p>
        </w:tc>
        <w:tc>
          <w:tcPr>
            <w:tcW w:w="1388" w:type="dxa"/>
            <w:tcBorders>
              <w:top w:val="single" w:sz="6" w:space="0" w:color="auto"/>
              <w:left w:val="single" w:sz="6" w:space="0" w:color="auto"/>
              <w:bottom w:val="single" w:sz="6" w:space="0" w:color="auto"/>
              <w:right w:val="single" w:sz="6" w:space="0" w:color="auto"/>
            </w:tcBorders>
          </w:tcPr>
          <w:p w14:paraId="30E76379" w14:textId="2FC0AD12" w:rsidR="00D87699" w:rsidRDefault="00E90162" w:rsidP="00D87699">
            <w:pPr>
              <w:keepLines/>
              <w:spacing w:before="40" w:after="40" w:line="190" w:lineRule="exact"/>
              <w:jc w:val="center"/>
              <w:rPr>
                <w:b/>
                <w:bCs/>
                <w:sz w:val="16"/>
                <w:szCs w:val="16"/>
              </w:rPr>
            </w:pPr>
            <w:r>
              <w:rPr>
                <w:b/>
                <w:bCs/>
                <w:sz w:val="16"/>
                <w:szCs w:val="16"/>
              </w:rPr>
              <w:t>Table ES1</w:t>
            </w:r>
          </w:p>
        </w:tc>
        <w:tc>
          <w:tcPr>
            <w:tcW w:w="1022" w:type="dxa"/>
            <w:tcBorders>
              <w:top w:val="single" w:sz="6" w:space="0" w:color="auto"/>
              <w:left w:val="single" w:sz="6" w:space="0" w:color="auto"/>
              <w:bottom w:val="single" w:sz="6" w:space="0" w:color="auto"/>
              <w:right w:val="single" w:sz="6" w:space="0" w:color="auto"/>
            </w:tcBorders>
          </w:tcPr>
          <w:p w14:paraId="37DFE35D" w14:textId="056A38C3" w:rsidR="00D87699" w:rsidRDefault="009E77A0" w:rsidP="00D87699">
            <w:pPr>
              <w:keepLines/>
              <w:spacing w:before="40" w:after="40" w:line="190" w:lineRule="exact"/>
              <w:jc w:val="center"/>
              <w:rPr>
                <w:b/>
                <w:bCs/>
                <w:sz w:val="16"/>
                <w:szCs w:val="16"/>
              </w:rPr>
            </w:pPr>
            <w:r>
              <w:rPr>
                <w:b/>
                <w:bCs/>
                <w:sz w:val="16"/>
                <w:szCs w:val="16"/>
              </w:rPr>
              <w:t>3</w:t>
            </w:r>
          </w:p>
        </w:tc>
        <w:tc>
          <w:tcPr>
            <w:tcW w:w="992" w:type="dxa"/>
            <w:tcBorders>
              <w:top w:val="single" w:sz="6" w:space="0" w:color="auto"/>
              <w:left w:val="single" w:sz="6" w:space="0" w:color="auto"/>
              <w:bottom w:val="single" w:sz="6" w:space="0" w:color="auto"/>
              <w:right w:val="single" w:sz="6" w:space="0" w:color="auto"/>
            </w:tcBorders>
          </w:tcPr>
          <w:p w14:paraId="2322286D" w14:textId="07BC9362" w:rsidR="00D87699" w:rsidRDefault="0072725D"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564DD5DA" w14:textId="77777777" w:rsidR="00D87699" w:rsidRDefault="00792604" w:rsidP="007A06A0">
            <w:pPr>
              <w:keepLines/>
              <w:spacing w:before="40" w:after="40" w:line="190" w:lineRule="exact"/>
              <w:jc w:val="left"/>
              <w:rPr>
                <w:b/>
                <w:bCs/>
                <w:sz w:val="16"/>
                <w:szCs w:val="16"/>
              </w:rPr>
            </w:pPr>
            <w:r>
              <w:rPr>
                <w:b/>
                <w:bCs/>
                <w:sz w:val="16"/>
                <w:szCs w:val="16"/>
              </w:rPr>
              <w:t>Summarised Results</w:t>
            </w:r>
          </w:p>
          <w:p w14:paraId="01BB8D93" w14:textId="6D5256DB" w:rsidR="003B6297" w:rsidRPr="007A06A0" w:rsidRDefault="003B6297" w:rsidP="007A06A0">
            <w:pPr>
              <w:keepLines/>
              <w:spacing w:before="40" w:after="40" w:line="190" w:lineRule="exact"/>
              <w:jc w:val="left"/>
              <w:rPr>
                <w:sz w:val="16"/>
                <w:szCs w:val="16"/>
              </w:rPr>
            </w:pPr>
            <w:r w:rsidRPr="007A06A0">
              <w:rPr>
                <w:sz w:val="16"/>
                <w:szCs w:val="16"/>
              </w:rPr>
              <w:t>We note with concern that standard deviations are high</w:t>
            </w:r>
            <w:r w:rsidR="00B10383">
              <w:rPr>
                <w:sz w:val="16"/>
                <w:szCs w:val="16"/>
              </w:rPr>
              <w:t xml:space="preserve"> and outside of accepted</w:t>
            </w:r>
            <w:r w:rsidR="00F97AE7">
              <w:rPr>
                <w:sz w:val="16"/>
                <w:szCs w:val="16"/>
              </w:rPr>
              <w:t xml:space="preserve"> </w:t>
            </w:r>
            <w:r w:rsidR="004A075D">
              <w:rPr>
                <w:sz w:val="16"/>
                <w:szCs w:val="16"/>
              </w:rPr>
              <w:t>statistical practice</w:t>
            </w:r>
            <w:r w:rsidRPr="007A06A0">
              <w:rPr>
                <w:sz w:val="16"/>
                <w:szCs w:val="16"/>
              </w:rPr>
              <w:t>, bringing the accurateness of the model and values into question.</w:t>
            </w:r>
          </w:p>
          <w:p w14:paraId="70759591" w14:textId="359979AC" w:rsidR="00792604" w:rsidRDefault="00792604" w:rsidP="00D87699">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32A1AB7" w14:textId="77777777" w:rsidR="0072725D" w:rsidRPr="007A06A0" w:rsidRDefault="0072725D" w:rsidP="0072725D">
            <w:pPr>
              <w:keepLines/>
              <w:spacing w:before="40" w:after="40" w:line="190" w:lineRule="exact"/>
              <w:rPr>
                <w:sz w:val="16"/>
                <w:szCs w:val="16"/>
              </w:rPr>
            </w:pPr>
            <w:r w:rsidRPr="007A06A0">
              <w:rPr>
                <w:sz w:val="16"/>
                <w:szCs w:val="16"/>
              </w:rPr>
              <w:t xml:space="preserve">Please provide a clearer explanation for the high Standard Deviations </w:t>
            </w:r>
          </w:p>
          <w:p w14:paraId="69F7CFD0" w14:textId="77777777" w:rsidR="00D87699" w:rsidRDefault="00D87699" w:rsidP="00D87699">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D87699" w:rsidRDefault="00D87699" w:rsidP="00D87699">
            <w:pPr>
              <w:keepLines/>
              <w:spacing w:before="40" w:after="40" w:line="190" w:lineRule="exact"/>
              <w:jc w:val="center"/>
              <w:rPr>
                <w:b/>
                <w:bCs/>
                <w:sz w:val="16"/>
                <w:szCs w:val="16"/>
              </w:rPr>
            </w:pPr>
          </w:p>
        </w:tc>
      </w:tr>
      <w:tr w:rsidR="00641DDF" w14:paraId="64DDE2AB"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7D977454" w14:textId="4B746E9A" w:rsidR="00641DDF" w:rsidRDefault="003C780D" w:rsidP="00D87699">
            <w:pPr>
              <w:keepLines/>
              <w:spacing w:before="40" w:after="40" w:line="190" w:lineRule="exact"/>
              <w:jc w:val="center"/>
              <w:rPr>
                <w:b/>
                <w:bCs/>
                <w:sz w:val="16"/>
                <w:szCs w:val="16"/>
              </w:rPr>
            </w:pPr>
            <w:r>
              <w:rPr>
                <w:b/>
                <w:bCs/>
                <w:sz w:val="16"/>
                <w:szCs w:val="16"/>
              </w:rPr>
              <w:t>18</w:t>
            </w:r>
          </w:p>
        </w:tc>
        <w:tc>
          <w:tcPr>
            <w:tcW w:w="1388" w:type="dxa"/>
            <w:tcBorders>
              <w:top w:val="single" w:sz="6" w:space="0" w:color="auto"/>
              <w:left w:val="single" w:sz="6" w:space="0" w:color="auto"/>
              <w:bottom w:val="single" w:sz="6" w:space="0" w:color="auto"/>
              <w:right w:val="single" w:sz="6" w:space="0" w:color="auto"/>
            </w:tcBorders>
          </w:tcPr>
          <w:p w14:paraId="3656A909" w14:textId="019F403C" w:rsidR="00641DDF" w:rsidRDefault="003C780D" w:rsidP="00D87699">
            <w:pPr>
              <w:keepLines/>
              <w:spacing w:before="40" w:after="40" w:line="190" w:lineRule="exact"/>
              <w:jc w:val="center"/>
              <w:rPr>
                <w:b/>
                <w:bCs/>
                <w:sz w:val="16"/>
                <w:szCs w:val="16"/>
              </w:rPr>
            </w:pPr>
            <w:r>
              <w:rPr>
                <w:b/>
                <w:bCs/>
                <w:sz w:val="16"/>
                <w:szCs w:val="16"/>
              </w:rPr>
              <w:t>2.8</w:t>
            </w:r>
          </w:p>
        </w:tc>
        <w:tc>
          <w:tcPr>
            <w:tcW w:w="1022" w:type="dxa"/>
            <w:tcBorders>
              <w:top w:val="single" w:sz="6" w:space="0" w:color="auto"/>
              <w:left w:val="single" w:sz="6" w:space="0" w:color="auto"/>
              <w:bottom w:val="single" w:sz="6" w:space="0" w:color="auto"/>
              <w:right w:val="single" w:sz="6" w:space="0" w:color="auto"/>
            </w:tcBorders>
          </w:tcPr>
          <w:p w14:paraId="359F951D" w14:textId="7C3F84FE" w:rsidR="00641DDF" w:rsidRDefault="003C780D" w:rsidP="00D87699">
            <w:pPr>
              <w:keepLines/>
              <w:spacing w:before="40" w:after="40" w:line="190" w:lineRule="exact"/>
              <w:jc w:val="center"/>
              <w:rPr>
                <w:b/>
                <w:bCs/>
                <w:sz w:val="16"/>
                <w:szCs w:val="16"/>
              </w:rPr>
            </w:pPr>
            <w:r>
              <w:rPr>
                <w:b/>
                <w:bCs/>
                <w:sz w:val="16"/>
                <w:szCs w:val="16"/>
              </w:rPr>
              <w:t>39</w:t>
            </w:r>
          </w:p>
        </w:tc>
        <w:tc>
          <w:tcPr>
            <w:tcW w:w="992" w:type="dxa"/>
            <w:tcBorders>
              <w:top w:val="single" w:sz="6" w:space="0" w:color="auto"/>
              <w:left w:val="single" w:sz="6" w:space="0" w:color="auto"/>
              <w:bottom w:val="single" w:sz="6" w:space="0" w:color="auto"/>
              <w:right w:val="single" w:sz="6" w:space="0" w:color="auto"/>
            </w:tcBorders>
          </w:tcPr>
          <w:p w14:paraId="46284104" w14:textId="0BD1C600" w:rsidR="00641DDF" w:rsidRDefault="003C780D" w:rsidP="00D876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9374D0E" w14:textId="77777777" w:rsidR="00993383" w:rsidRPr="007A06A0" w:rsidRDefault="00993383" w:rsidP="007A06A0">
            <w:pPr>
              <w:keepLines/>
              <w:spacing w:before="40" w:after="40" w:line="190" w:lineRule="exact"/>
              <w:jc w:val="left"/>
              <w:rPr>
                <w:b/>
                <w:bCs/>
                <w:sz w:val="16"/>
                <w:szCs w:val="16"/>
              </w:rPr>
            </w:pPr>
            <w:r w:rsidRPr="007A06A0">
              <w:rPr>
                <w:b/>
                <w:bCs/>
                <w:sz w:val="16"/>
                <w:szCs w:val="16"/>
              </w:rPr>
              <w:t>Non-Residential Biomass Consumption</w:t>
            </w:r>
          </w:p>
          <w:p w14:paraId="11531B3C" w14:textId="7993C02A" w:rsidR="00641DDF" w:rsidRDefault="00993383" w:rsidP="007A06A0">
            <w:pPr>
              <w:keepLines/>
              <w:spacing w:before="40" w:after="40" w:line="190" w:lineRule="exact"/>
              <w:jc w:val="left"/>
              <w:rPr>
                <w:b/>
                <w:bCs/>
                <w:sz w:val="16"/>
                <w:szCs w:val="16"/>
              </w:rPr>
            </w:pPr>
            <w:r w:rsidRPr="007A06A0">
              <w:rPr>
                <w:sz w:val="16"/>
                <w:szCs w:val="16"/>
              </w:rPr>
              <w:t xml:space="preserve">The </w:t>
            </w:r>
            <w:proofErr w:type="spellStart"/>
            <w:r w:rsidRPr="007A06A0">
              <w:rPr>
                <w:sz w:val="16"/>
                <w:szCs w:val="16"/>
              </w:rPr>
              <w:t>MoFUSS</w:t>
            </w:r>
            <w:proofErr w:type="spellEnd"/>
            <w:r w:rsidRPr="007A06A0">
              <w:rPr>
                <w:sz w:val="16"/>
                <w:szCs w:val="16"/>
              </w:rPr>
              <w:t xml:space="preserve"> tool uses example studies in Kenya, Rwanda, Ethiopia and Uganda to extrapolate non-residential fuel consumption across the entire sub-continent. Each country should have its own figure for this rather than a default multiplier of 1.1 and 1.2. This will lead to more accurate inputs and resulting figures.</w:t>
            </w:r>
          </w:p>
        </w:tc>
        <w:tc>
          <w:tcPr>
            <w:tcW w:w="4253" w:type="dxa"/>
            <w:tcBorders>
              <w:top w:val="single" w:sz="6" w:space="0" w:color="auto"/>
              <w:left w:val="single" w:sz="6" w:space="0" w:color="auto"/>
              <w:bottom w:val="single" w:sz="6" w:space="0" w:color="auto"/>
              <w:right w:val="single" w:sz="6" w:space="0" w:color="auto"/>
            </w:tcBorders>
          </w:tcPr>
          <w:p w14:paraId="3C488C09" w14:textId="28AFC354" w:rsidR="00641DDF" w:rsidRDefault="00175239" w:rsidP="007A06A0">
            <w:pPr>
              <w:keepLines/>
              <w:spacing w:before="40" w:after="40" w:line="190" w:lineRule="exact"/>
              <w:jc w:val="left"/>
              <w:rPr>
                <w:b/>
                <w:bCs/>
                <w:sz w:val="16"/>
                <w:szCs w:val="16"/>
              </w:rPr>
            </w:pPr>
            <w:r w:rsidRPr="007A06A0">
              <w:rPr>
                <w:sz w:val="16"/>
                <w:szCs w:val="16"/>
              </w:rPr>
              <w:t>The quantification of non-residential fuel consumption should be informed by national studies by Host Country governments. As per comment 4, the Government of Rwanda has completed this study and yet a significantly more conservative value has been used for Rwanda. It is impossible to get to accurate figures with such data being overlooked.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6311ACC" w14:textId="77777777" w:rsidR="00641DDF" w:rsidRDefault="00641DDF" w:rsidP="00D87699">
            <w:pPr>
              <w:keepLines/>
              <w:spacing w:before="40" w:after="40" w:line="190" w:lineRule="exact"/>
              <w:jc w:val="center"/>
              <w:rPr>
                <w:b/>
                <w:bCs/>
                <w:sz w:val="16"/>
                <w:szCs w:val="16"/>
              </w:rPr>
            </w:pPr>
          </w:p>
        </w:tc>
      </w:tr>
      <w:tr w:rsidR="00987A48" w14:paraId="38A80292" w14:textId="77777777" w:rsidTr="00863150">
        <w:trPr>
          <w:cantSplit/>
          <w:jc w:val="center"/>
        </w:trPr>
        <w:tc>
          <w:tcPr>
            <w:tcW w:w="360" w:type="dxa"/>
            <w:tcBorders>
              <w:top w:val="single" w:sz="6" w:space="0" w:color="auto"/>
              <w:left w:val="single" w:sz="6" w:space="0" w:color="auto"/>
              <w:bottom w:val="single" w:sz="6" w:space="0" w:color="auto"/>
              <w:right w:val="single" w:sz="6" w:space="0" w:color="auto"/>
            </w:tcBorders>
          </w:tcPr>
          <w:p w14:paraId="44471F43" w14:textId="1D1A9C8D" w:rsidR="00987A48" w:rsidRPr="080DD86A" w:rsidRDefault="00AB5917" w:rsidP="00D87699">
            <w:pPr>
              <w:keepLines/>
              <w:spacing w:before="40" w:after="40" w:line="190" w:lineRule="exact"/>
              <w:jc w:val="center"/>
              <w:rPr>
                <w:b/>
                <w:bCs/>
                <w:sz w:val="16"/>
                <w:szCs w:val="16"/>
              </w:rPr>
            </w:pPr>
            <w:r>
              <w:rPr>
                <w:b/>
                <w:bCs/>
                <w:sz w:val="16"/>
                <w:szCs w:val="16"/>
              </w:rPr>
              <w:t>19</w:t>
            </w:r>
          </w:p>
        </w:tc>
        <w:tc>
          <w:tcPr>
            <w:tcW w:w="1388" w:type="dxa"/>
            <w:tcBorders>
              <w:top w:val="single" w:sz="6" w:space="0" w:color="auto"/>
              <w:left w:val="single" w:sz="6" w:space="0" w:color="auto"/>
              <w:bottom w:val="single" w:sz="6" w:space="0" w:color="auto"/>
              <w:right w:val="single" w:sz="6" w:space="0" w:color="auto"/>
            </w:tcBorders>
          </w:tcPr>
          <w:p w14:paraId="778732DD" w14:textId="663EF76D" w:rsidR="00987A48" w:rsidRDefault="0078170C" w:rsidP="00D87699">
            <w:pPr>
              <w:keepLines/>
              <w:spacing w:before="40" w:after="40"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18B74D36" w14:textId="77777777" w:rsidR="00987A48" w:rsidRDefault="00987A48" w:rsidP="00D87699">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B19CD15" w14:textId="483395A0" w:rsidR="00987A48" w:rsidRDefault="00987A48" w:rsidP="00D87699">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B206FD2" w14:textId="49FA5568" w:rsidR="00AB5917" w:rsidRPr="00AB5917" w:rsidRDefault="00AB5917" w:rsidP="00676AC1">
            <w:pPr>
              <w:keepLines/>
              <w:spacing w:before="40" w:after="40" w:line="190" w:lineRule="exact"/>
              <w:rPr>
                <w:b/>
                <w:bCs/>
                <w:sz w:val="16"/>
                <w:szCs w:val="16"/>
                <w:lang w:val="en-IN"/>
              </w:rPr>
            </w:pPr>
            <w:r>
              <w:rPr>
                <w:b/>
                <w:bCs/>
                <w:sz w:val="16"/>
                <w:szCs w:val="16"/>
                <w:lang w:val="en-IN"/>
              </w:rPr>
              <w:t>Results</w:t>
            </w:r>
          </w:p>
          <w:p w14:paraId="37DD8EDF" w14:textId="5CFFBCED" w:rsidR="00987A48" w:rsidRDefault="00987A48" w:rsidP="00676AC1">
            <w:pPr>
              <w:keepLines/>
              <w:spacing w:before="40" w:after="40" w:line="190" w:lineRule="exact"/>
              <w:rPr>
                <w:sz w:val="16"/>
                <w:szCs w:val="16"/>
                <w:lang w:val="en-IN"/>
              </w:rPr>
            </w:pPr>
            <w:r>
              <w:rPr>
                <w:sz w:val="16"/>
                <w:szCs w:val="16"/>
                <w:lang w:val="en-IN"/>
              </w:rPr>
              <w:t xml:space="preserve">There continue to be material and substantial concerns with the calculation of the fNRB results across Africa with concerns raised by a variety of stakeholders. As such, it would be  inappropriate to approve these numbers without a further round of consultation. </w:t>
            </w:r>
          </w:p>
        </w:tc>
        <w:tc>
          <w:tcPr>
            <w:tcW w:w="4253" w:type="dxa"/>
            <w:tcBorders>
              <w:top w:val="single" w:sz="6" w:space="0" w:color="auto"/>
              <w:left w:val="single" w:sz="6" w:space="0" w:color="auto"/>
              <w:bottom w:val="single" w:sz="6" w:space="0" w:color="auto"/>
              <w:right w:val="single" w:sz="6" w:space="0" w:color="auto"/>
            </w:tcBorders>
          </w:tcPr>
          <w:p w14:paraId="49BEDE99" w14:textId="3DA7A8A3" w:rsidR="00987A48" w:rsidRDefault="00987A48" w:rsidP="00D2435C">
            <w:pPr>
              <w:keepLines/>
              <w:spacing w:before="40" w:after="40" w:line="190" w:lineRule="exact"/>
              <w:rPr>
                <w:sz w:val="16"/>
                <w:szCs w:val="16"/>
              </w:rPr>
            </w:pPr>
            <w:r>
              <w:rPr>
                <w:sz w:val="16"/>
                <w:szCs w:val="16"/>
              </w:rPr>
              <w:t xml:space="preserve">Schedule </w:t>
            </w:r>
            <w:r w:rsidR="00C55406">
              <w:rPr>
                <w:sz w:val="16"/>
                <w:szCs w:val="16"/>
              </w:rPr>
              <w:t xml:space="preserve">a third public round of consultation.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A6E6867" w14:textId="77777777" w:rsidR="00987A48" w:rsidRDefault="00987A48" w:rsidP="00D87699">
            <w:pPr>
              <w:keepLines/>
              <w:spacing w:before="40" w:after="40" w:line="190" w:lineRule="exact"/>
              <w:jc w:val="center"/>
              <w:rPr>
                <w:b/>
                <w:bCs/>
                <w:sz w:val="16"/>
                <w:szCs w:val="16"/>
              </w:rPr>
            </w:pPr>
          </w:p>
        </w:tc>
      </w:tr>
      <w:tr w:rsidR="00F5325D" w14:paraId="35084095" w14:textId="77777777" w:rsidTr="7C8B8613">
        <w:trPr>
          <w:cantSplit/>
          <w:trHeight w:val="300"/>
          <w:jc w:val="center"/>
        </w:trPr>
        <w:tc>
          <w:tcPr>
            <w:tcW w:w="360" w:type="dxa"/>
            <w:tcBorders>
              <w:top w:val="single" w:sz="6" w:space="0" w:color="auto"/>
              <w:left w:val="single" w:sz="6" w:space="0" w:color="auto"/>
              <w:bottom w:val="single" w:sz="6" w:space="0" w:color="auto"/>
              <w:right w:val="single" w:sz="6" w:space="0" w:color="auto"/>
            </w:tcBorders>
          </w:tcPr>
          <w:p w14:paraId="35AC0003" w14:textId="0F46BF70" w:rsidR="00F5325D" w:rsidRPr="0FBE3B0F" w:rsidRDefault="00F5325D" w:rsidP="7C8B8613">
            <w:pPr>
              <w:spacing w:line="190" w:lineRule="exact"/>
              <w:jc w:val="center"/>
              <w:rPr>
                <w:b/>
                <w:bCs/>
                <w:sz w:val="16"/>
                <w:szCs w:val="16"/>
              </w:rPr>
            </w:pPr>
            <w:r>
              <w:rPr>
                <w:b/>
                <w:bCs/>
                <w:sz w:val="16"/>
                <w:szCs w:val="16"/>
              </w:rPr>
              <w:t>2</w:t>
            </w:r>
            <w:r w:rsidR="00124476">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22893361" w14:textId="58D636F2" w:rsidR="00F5325D" w:rsidRDefault="0078170C" w:rsidP="7C8B8613">
            <w:pPr>
              <w:spacing w:line="190" w:lineRule="exact"/>
              <w:jc w:val="center"/>
              <w:rPr>
                <w:b/>
                <w:bCs/>
                <w:sz w:val="16"/>
                <w:szCs w:val="16"/>
              </w:rPr>
            </w:pPr>
            <w:r>
              <w:rPr>
                <w:b/>
                <w:bCs/>
                <w:sz w:val="16"/>
                <w:szCs w:val="16"/>
              </w:rPr>
              <w:t>N/A</w:t>
            </w:r>
          </w:p>
        </w:tc>
        <w:tc>
          <w:tcPr>
            <w:tcW w:w="1022" w:type="dxa"/>
            <w:tcBorders>
              <w:top w:val="single" w:sz="6" w:space="0" w:color="auto"/>
              <w:left w:val="single" w:sz="6" w:space="0" w:color="auto"/>
              <w:bottom w:val="single" w:sz="6" w:space="0" w:color="auto"/>
              <w:right w:val="single" w:sz="6" w:space="0" w:color="auto"/>
            </w:tcBorders>
          </w:tcPr>
          <w:p w14:paraId="0484E43D" w14:textId="77777777" w:rsidR="00F5325D" w:rsidRDefault="00F5325D" w:rsidP="7C8B8613">
            <w:pPr>
              <w:spacing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9349D06" w14:textId="3E6731E0" w:rsidR="00F5325D" w:rsidRDefault="00F5325D" w:rsidP="7C8B8613">
            <w:pPr>
              <w:spacing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70634A2" w14:textId="054A7AD1" w:rsidR="00124476" w:rsidRPr="00124476" w:rsidRDefault="00124476" w:rsidP="7C8B8613">
            <w:pPr>
              <w:spacing w:line="190" w:lineRule="exact"/>
              <w:rPr>
                <w:b/>
                <w:bCs/>
                <w:sz w:val="16"/>
                <w:szCs w:val="16"/>
                <w:lang w:val="en-IN"/>
              </w:rPr>
            </w:pPr>
            <w:r w:rsidRPr="00124476">
              <w:rPr>
                <w:b/>
                <w:bCs/>
                <w:sz w:val="16"/>
                <w:szCs w:val="16"/>
                <w:lang w:val="en-IN"/>
              </w:rPr>
              <w:t>Results</w:t>
            </w:r>
          </w:p>
          <w:p w14:paraId="7278D71A" w14:textId="58113409" w:rsidR="00F5325D" w:rsidRDefault="00265741" w:rsidP="7C8B8613">
            <w:pPr>
              <w:spacing w:line="190" w:lineRule="exact"/>
              <w:rPr>
                <w:sz w:val="16"/>
                <w:szCs w:val="16"/>
                <w:lang w:val="en-IN"/>
              </w:rPr>
            </w:pPr>
            <w:r>
              <w:rPr>
                <w:sz w:val="16"/>
                <w:szCs w:val="16"/>
                <w:lang w:val="en-IN"/>
              </w:rPr>
              <w:t xml:space="preserve">From speaking with various stakeholders, </w:t>
            </w:r>
            <w:r w:rsidR="00124476">
              <w:rPr>
                <w:sz w:val="16"/>
                <w:szCs w:val="16"/>
                <w:lang w:val="en-IN"/>
              </w:rPr>
              <w:t>the</w:t>
            </w:r>
            <w:r>
              <w:rPr>
                <w:sz w:val="16"/>
                <w:szCs w:val="16"/>
                <w:lang w:val="en-IN"/>
              </w:rPr>
              <w:t xml:space="preserve"> </w:t>
            </w:r>
            <w:r w:rsidR="00F04EF0">
              <w:rPr>
                <w:sz w:val="16"/>
                <w:szCs w:val="16"/>
                <w:lang w:val="en-IN"/>
              </w:rPr>
              <w:t xml:space="preserve">default values under the </w:t>
            </w:r>
            <w:r>
              <w:rPr>
                <w:sz w:val="16"/>
                <w:szCs w:val="16"/>
                <w:lang w:val="en-IN"/>
              </w:rPr>
              <w:t xml:space="preserve">MOFUSS model </w:t>
            </w:r>
            <w:r w:rsidR="00F04EF0">
              <w:rPr>
                <w:sz w:val="16"/>
                <w:szCs w:val="16"/>
                <w:lang w:val="en-IN"/>
              </w:rPr>
              <w:t>are</w:t>
            </w:r>
            <w:r w:rsidR="00492301">
              <w:rPr>
                <w:sz w:val="16"/>
                <w:szCs w:val="16"/>
                <w:lang w:val="en-IN"/>
              </w:rPr>
              <w:t xml:space="preserve"> </w:t>
            </w:r>
            <w:r w:rsidR="00124476">
              <w:rPr>
                <w:sz w:val="16"/>
                <w:szCs w:val="16"/>
                <w:lang w:val="en-IN"/>
              </w:rPr>
              <w:t>incorrectly</w:t>
            </w:r>
            <w:r w:rsidR="00492301">
              <w:rPr>
                <w:sz w:val="16"/>
                <w:szCs w:val="16"/>
                <w:lang w:val="en-IN"/>
              </w:rPr>
              <w:t xml:space="preserve"> perceived </w:t>
            </w:r>
            <w:r w:rsidR="00147AC0">
              <w:rPr>
                <w:sz w:val="16"/>
                <w:szCs w:val="16"/>
                <w:lang w:val="en-IN"/>
              </w:rPr>
              <w:t xml:space="preserve">as </w:t>
            </w:r>
            <w:r w:rsidR="00F04EF0">
              <w:rPr>
                <w:sz w:val="16"/>
                <w:szCs w:val="16"/>
                <w:lang w:val="en-IN"/>
              </w:rPr>
              <w:t xml:space="preserve">the set fNRB by country </w:t>
            </w:r>
            <w:r w:rsidR="00B55FBF">
              <w:rPr>
                <w:sz w:val="16"/>
                <w:szCs w:val="16"/>
                <w:lang w:val="en-IN"/>
              </w:rPr>
              <w:t>when that was never the intention</w:t>
            </w:r>
            <w:r w:rsidR="007D3EDF">
              <w:rPr>
                <w:sz w:val="16"/>
                <w:szCs w:val="16"/>
                <w:lang w:val="en-IN"/>
              </w:rPr>
              <w:t xml:space="preserve"> and that national level inputs should be applied in addition</w:t>
            </w:r>
            <w:r w:rsidR="00B55FBF">
              <w:rPr>
                <w:sz w:val="16"/>
                <w:szCs w:val="16"/>
                <w:lang w:val="en-IN"/>
              </w:rPr>
              <w:t xml:space="preserve">. </w:t>
            </w:r>
          </w:p>
        </w:tc>
        <w:tc>
          <w:tcPr>
            <w:tcW w:w="4253" w:type="dxa"/>
            <w:tcBorders>
              <w:top w:val="single" w:sz="6" w:space="0" w:color="auto"/>
              <w:left w:val="single" w:sz="6" w:space="0" w:color="auto"/>
              <w:bottom w:val="single" w:sz="6" w:space="0" w:color="auto"/>
              <w:right w:val="single" w:sz="6" w:space="0" w:color="auto"/>
            </w:tcBorders>
          </w:tcPr>
          <w:p w14:paraId="20E0FE41" w14:textId="47921F8B" w:rsidR="00F5325D" w:rsidRDefault="00147AC0" w:rsidP="7C8B8613">
            <w:pPr>
              <w:spacing w:line="190" w:lineRule="exact"/>
              <w:rPr>
                <w:sz w:val="16"/>
                <w:szCs w:val="16"/>
              </w:rPr>
            </w:pPr>
            <w:r>
              <w:rPr>
                <w:sz w:val="16"/>
                <w:szCs w:val="16"/>
              </w:rPr>
              <w:t xml:space="preserve">The UNFCCC should make clear in all external communication that the default values from the MOFUSS model is a basis for calculating fNRB </w:t>
            </w:r>
            <w:r w:rsidR="002C19B0">
              <w:rPr>
                <w:sz w:val="16"/>
                <w:szCs w:val="16"/>
              </w:rPr>
              <w:t xml:space="preserve">and that Host Countries and project developers should apply their own, evidence-based inputs into the model to calculate an accurate fNRB. </w:t>
            </w:r>
            <w:r w:rsidR="001E171D">
              <w:rPr>
                <w:sz w:val="16"/>
                <w:szCs w:val="16"/>
              </w:rPr>
              <w:t xml:space="preserve">The UNFCCC should also </w:t>
            </w:r>
            <w:r w:rsidR="007D3EDF">
              <w:rPr>
                <w:sz w:val="16"/>
                <w:szCs w:val="16"/>
              </w:rPr>
              <w:t xml:space="preserve">release a statement clarifying this.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286B630" w14:textId="77777777" w:rsidR="00F5325D" w:rsidRDefault="00F5325D" w:rsidP="7C8B8613">
            <w:pPr>
              <w:spacing w:line="190" w:lineRule="exact"/>
              <w:jc w:val="center"/>
              <w:rPr>
                <w:b/>
                <w:bCs/>
                <w:sz w:val="16"/>
                <w:szCs w:val="16"/>
              </w:rPr>
            </w:pPr>
          </w:p>
        </w:tc>
      </w:tr>
    </w:tbl>
    <w:p w14:paraId="1BCDB222" w14:textId="4F9B83AE" w:rsidR="00DF4F6B" w:rsidRDefault="00DF4F6B" w:rsidP="00124476">
      <w:pPr>
        <w:spacing w:line="240" w:lineRule="exact"/>
      </w:pPr>
    </w:p>
    <w:sectPr w:rsidR="00DF4F6B">
      <w:headerReference w:type="default" r:id="rId13"/>
      <w:footerReference w:type="even" r:id="rId14"/>
      <w:footerReference w:type="default" r:id="rId15"/>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51C01" w14:textId="77777777" w:rsidR="00434686" w:rsidRDefault="00434686" w:rsidP="00DF4F6B">
      <w:r>
        <w:separator/>
      </w:r>
    </w:p>
  </w:endnote>
  <w:endnote w:type="continuationSeparator" w:id="0">
    <w:p w14:paraId="0618BFF0" w14:textId="77777777" w:rsidR="00434686" w:rsidRDefault="00434686" w:rsidP="00DF4F6B">
      <w:r>
        <w:continuationSeparator/>
      </w:r>
    </w:p>
  </w:endnote>
  <w:endnote w:type="continuationNotice" w:id="1">
    <w:p w14:paraId="4524DD0F" w14:textId="77777777" w:rsidR="00434686" w:rsidRDefault="0043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48C04" w14:textId="77777777" w:rsidR="00434686" w:rsidRDefault="00434686" w:rsidP="00DF4F6B">
      <w:r>
        <w:separator/>
      </w:r>
    </w:p>
  </w:footnote>
  <w:footnote w:type="continuationSeparator" w:id="0">
    <w:p w14:paraId="7F319B85" w14:textId="77777777" w:rsidR="00434686" w:rsidRDefault="00434686" w:rsidP="00DF4F6B">
      <w:r>
        <w:continuationSeparator/>
      </w:r>
    </w:p>
  </w:footnote>
  <w:footnote w:type="continuationNotice" w:id="1">
    <w:p w14:paraId="7D4857FD" w14:textId="77777777" w:rsidR="00434686" w:rsidRDefault="0043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14202"/>
    <w:multiLevelType w:val="hybridMultilevel"/>
    <w:tmpl w:val="0F7ECDF8"/>
    <w:lvl w:ilvl="0" w:tplc="6396FFF4">
      <w:start w:val="1"/>
      <w:numFmt w:val="decimal"/>
      <w:lvlText w:val="%1."/>
      <w:lvlJc w:val="left"/>
      <w:pPr>
        <w:ind w:left="1020" w:hanging="360"/>
      </w:pPr>
    </w:lvl>
    <w:lvl w:ilvl="1" w:tplc="DA70961A">
      <w:start w:val="1"/>
      <w:numFmt w:val="decimal"/>
      <w:lvlText w:val="%2."/>
      <w:lvlJc w:val="left"/>
      <w:pPr>
        <w:ind w:left="1020" w:hanging="360"/>
      </w:pPr>
    </w:lvl>
    <w:lvl w:ilvl="2" w:tplc="D14285DA">
      <w:start w:val="1"/>
      <w:numFmt w:val="decimal"/>
      <w:lvlText w:val="%3."/>
      <w:lvlJc w:val="left"/>
      <w:pPr>
        <w:ind w:left="1020" w:hanging="360"/>
      </w:pPr>
    </w:lvl>
    <w:lvl w:ilvl="3" w:tplc="8D7667B2">
      <w:start w:val="1"/>
      <w:numFmt w:val="decimal"/>
      <w:lvlText w:val="%4."/>
      <w:lvlJc w:val="left"/>
      <w:pPr>
        <w:ind w:left="1020" w:hanging="360"/>
      </w:pPr>
    </w:lvl>
    <w:lvl w:ilvl="4" w:tplc="791A73E6">
      <w:start w:val="1"/>
      <w:numFmt w:val="decimal"/>
      <w:lvlText w:val="%5."/>
      <w:lvlJc w:val="left"/>
      <w:pPr>
        <w:ind w:left="1020" w:hanging="360"/>
      </w:pPr>
    </w:lvl>
    <w:lvl w:ilvl="5" w:tplc="D6FC2E0E">
      <w:start w:val="1"/>
      <w:numFmt w:val="decimal"/>
      <w:lvlText w:val="%6."/>
      <w:lvlJc w:val="left"/>
      <w:pPr>
        <w:ind w:left="1020" w:hanging="360"/>
      </w:pPr>
    </w:lvl>
    <w:lvl w:ilvl="6" w:tplc="1DE89650">
      <w:start w:val="1"/>
      <w:numFmt w:val="decimal"/>
      <w:lvlText w:val="%7."/>
      <w:lvlJc w:val="left"/>
      <w:pPr>
        <w:ind w:left="1020" w:hanging="360"/>
      </w:pPr>
    </w:lvl>
    <w:lvl w:ilvl="7" w:tplc="E216130C">
      <w:start w:val="1"/>
      <w:numFmt w:val="decimal"/>
      <w:lvlText w:val="%8."/>
      <w:lvlJc w:val="left"/>
      <w:pPr>
        <w:ind w:left="1020" w:hanging="360"/>
      </w:pPr>
    </w:lvl>
    <w:lvl w:ilvl="8" w:tplc="36803C26">
      <w:start w:val="1"/>
      <w:numFmt w:val="decimal"/>
      <w:lvlText w:val="%9."/>
      <w:lvlJc w:val="left"/>
      <w:pPr>
        <w:ind w:left="1020" w:hanging="360"/>
      </w:p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168836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0027"/>
    <w:rsid w:val="00000B14"/>
    <w:rsid w:val="00000E0A"/>
    <w:rsid w:val="0000262B"/>
    <w:rsid w:val="00004618"/>
    <w:rsid w:val="00005CEA"/>
    <w:rsid w:val="0000744F"/>
    <w:rsid w:val="00010B22"/>
    <w:rsid w:val="00012423"/>
    <w:rsid w:val="000126F4"/>
    <w:rsid w:val="0001287F"/>
    <w:rsid w:val="000153B0"/>
    <w:rsid w:val="00016B12"/>
    <w:rsid w:val="00016DC0"/>
    <w:rsid w:val="000171A9"/>
    <w:rsid w:val="000173EE"/>
    <w:rsid w:val="00017B74"/>
    <w:rsid w:val="00020309"/>
    <w:rsid w:val="00021399"/>
    <w:rsid w:val="000240A3"/>
    <w:rsid w:val="00025927"/>
    <w:rsid w:val="00027771"/>
    <w:rsid w:val="00030C5A"/>
    <w:rsid w:val="000329E8"/>
    <w:rsid w:val="000333D1"/>
    <w:rsid w:val="00035246"/>
    <w:rsid w:val="0003555C"/>
    <w:rsid w:val="00037E57"/>
    <w:rsid w:val="000406CC"/>
    <w:rsid w:val="00043BE0"/>
    <w:rsid w:val="00044598"/>
    <w:rsid w:val="00052A0B"/>
    <w:rsid w:val="00054743"/>
    <w:rsid w:val="00055D42"/>
    <w:rsid w:val="00056564"/>
    <w:rsid w:val="00056A56"/>
    <w:rsid w:val="00057666"/>
    <w:rsid w:val="0006278D"/>
    <w:rsid w:val="000645BD"/>
    <w:rsid w:val="0006599D"/>
    <w:rsid w:val="00066D45"/>
    <w:rsid w:val="000676D8"/>
    <w:rsid w:val="00067F42"/>
    <w:rsid w:val="00070458"/>
    <w:rsid w:val="000734A9"/>
    <w:rsid w:val="00073CAE"/>
    <w:rsid w:val="00074B8D"/>
    <w:rsid w:val="00075131"/>
    <w:rsid w:val="00076EFD"/>
    <w:rsid w:val="00076FC3"/>
    <w:rsid w:val="00080240"/>
    <w:rsid w:val="000816F8"/>
    <w:rsid w:val="000823C4"/>
    <w:rsid w:val="00084C9C"/>
    <w:rsid w:val="00086824"/>
    <w:rsid w:val="00091BD5"/>
    <w:rsid w:val="000A0573"/>
    <w:rsid w:val="000A1E45"/>
    <w:rsid w:val="000A3487"/>
    <w:rsid w:val="000A36D0"/>
    <w:rsid w:val="000A4C2A"/>
    <w:rsid w:val="000A5DA3"/>
    <w:rsid w:val="000A6DDE"/>
    <w:rsid w:val="000B1852"/>
    <w:rsid w:val="000B209B"/>
    <w:rsid w:val="000B4DCA"/>
    <w:rsid w:val="000C21A9"/>
    <w:rsid w:val="000C22C0"/>
    <w:rsid w:val="000C46FA"/>
    <w:rsid w:val="000C4C7A"/>
    <w:rsid w:val="000C5A81"/>
    <w:rsid w:val="000C5CE7"/>
    <w:rsid w:val="000C65A6"/>
    <w:rsid w:val="000D169B"/>
    <w:rsid w:val="000D218E"/>
    <w:rsid w:val="000D4AD4"/>
    <w:rsid w:val="000D5D0B"/>
    <w:rsid w:val="000D62E3"/>
    <w:rsid w:val="000E17B1"/>
    <w:rsid w:val="000E2ED0"/>
    <w:rsid w:val="000E660F"/>
    <w:rsid w:val="000F26F6"/>
    <w:rsid w:val="000F2D14"/>
    <w:rsid w:val="000F32E3"/>
    <w:rsid w:val="000F3DE2"/>
    <w:rsid w:val="000F4E49"/>
    <w:rsid w:val="000F5DFE"/>
    <w:rsid w:val="001043B5"/>
    <w:rsid w:val="00104E50"/>
    <w:rsid w:val="001057F4"/>
    <w:rsid w:val="00106FEF"/>
    <w:rsid w:val="0010716C"/>
    <w:rsid w:val="001074DF"/>
    <w:rsid w:val="001104C4"/>
    <w:rsid w:val="00110B51"/>
    <w:rsid w:val="0011195F"/>
    <w:rsid w:val="0011200D"/>
    <w:rsid w:val="001134D4"/>
    <w:rsid w:val="00114944"/>
    <w:rsid w:val="0012087E"/>
    <w:rsid w:val="001219DC"/>
    <w:rsid w:val="001225B4"/>
    <w:rsid w:val="001243A6"/>
    <w:rsid w:val="00124476"/>
    <w:rsid w:val="001244AE"/>
    <w:rsid w:val="00131F11"/>
    <w:rsid w:val="0013311C"/>
    <w:rsid w:val="001368A1"/>
    <w:rsid w:val="00137EB4"/>
    <w:rsid w:val="00140C2D"/>
    <w:rsid w:val="001425B3"/>
    <w:rsid w:val="0014326A"/>
    <w:rsid w:val="001445B6"/>
    <w:rsid w:val="00144D58"/>
    <w:rsid w:val="001460DF"/>
    <w:rsid w:val="00147436"/>
    <w:rsid w:val="00147AC0"/>
    <w:rsid w:val="00150700"/>
    <w:rsid w:val="00151039"/>
    <w:rsid w:val="00153BC2"/>
    <w:rsid w:val="00154206"/>
    <w:rsid w:val="00156A2F"/>
    <w:rsid w:val="00164685"/>
    <w:rsid w:val="00170F1E"/>
    <w:rsid w:val="00174D13"/>
    <w:rsid w:val="00175239"/>
    <w:rsid w:val="0017550E"/>
    <w:rsid w:val="001770FF"/>
    <w:rsid w:val="00177D4A"/>
    <w:rsid w:val="00180921"/>
    <w:rsid w:val="00180BD3"/>
    <w:rsid w:val="00183D74"/>
    <w:rsid w:val="001846E6"/>
    <w:rsid w:val="0018677D"/>
    <w:rsid w:val="00193568"/>
    <w:rsid w:val="00195EEB"/>
    <w:rsid w:val="001963B5"/>
    <w:rsid w:val="00197150"/>
    <w:rsid w:val="001A3E9E"/>
    <w:rsid w:val="001A67E1"/>
    <w:rsid w:val="001B3EE1"/>
    <w:rsid w:val="001B63E5"/>
    <w:rsid w:val="001B6994"/>
    <w:rsid w:val="001C1B29"/>
    <w:rsid w:val="001C26D2"/>
    <w:rsid w:val="001C6791"/>
    <w:rsid w:val="001C773D"/>
    <w:rsid w:val="001C79E1"/>
    <w:rsid w:val="001D01FD"/>
    <w:rsid w:val="001D05FD"/>
    <w:rsid w:val="001D07F1"/>
    <w:rsid w:val="001D0F91"/>
    <w:rsid w:val="001D1B6A"/>
    <w:rsid w:val="001D2EB7"/>
    <w:rsid w:val="001D2EEC"/>
    <w:rsid w:val="001D3E2B"/>
    <w:rsid w:val="001E0712"/>
    <w:rsid w:val="001E171D"/>
    <w:rsid w:val="001E3876"/>
    <w:rsid w:val="001E652B"/>
    <w:rsid w:val="001E6D78"/>
    <w:rsid w:val="001F46AB"/>
    <w:rsid w:val="001F4FCC"/>
    <w:rsid w:val="00201970"/>
    <w:rsid w:val="00204804"/>
    <w:rsid w:val="00205C7C"/>
    <w:rsid w:val="002073A0"/>
    <w:rsid w:val="0021249E"/>
    <w:rsid w:val="00212520"/>
    <w:rsid w:val="00214871"/>
    <w:rsid w:val="00227ECA"/>
    <w:rsid w:val="00233BF5"/>
    <w:rsid w:val="00233FF9"/>
    <w:rsid w:val="00234711"/>
    <w:rsid w:val="00235727"/>
    <w:rsid w:val="0023596B"/>
    <w:rsid w:val="00235CEA"/>
    <w:rsid w:val="0025013A"/>
    <w:rsid w:val="0025326A"/>
    <w:rsid w:val="00255683"/>
    <w:rsid w:val="002566C0"/>
    <w:rsid w:val="00256B91"/>
    <w:rsid w:val="00263D9D"/>
    <w:rsid w:val="00265741"/>
    <w:rsid w:val="00265EDB"/>
    <w:rsid w:val="00272ACC"/>
    <w:rsid w:val="002738A4"/>
    <w:rsid w:val="002739FE"/>
    <w:rsid w:val="00274519"/>
    <w:rsid w:val="00274C30"/>
    <w:rsid w:val="002776AF"/>
    <w:rsid w:val="00282CA7"/>
    <w:rsid w:val="0028351A"/>
    <w:rsid w:val="002866DD"/>
    <w:rsid w:val="00286A69"/>
    <w:rsid w:val="002873FA"/>
    <w:rsid w:val="002877BC"/>
    <w:rsid w:val="00287ABF"/>
    <w:rsid w:val="00292F5A"/>
    <w:rsid w:val="002937B3"/>
    <w:rsid w:val="00294643"/>
    <w:rsid w:val="00295E11"/>
    <w:rsid w:val="002A0851"/>
    <w:rsid w:val="002A3277"/>
    <w:rsid w:val="002B21B3"/>
    <w:rsid w:val="002B3675"/>
    <w:rsid w:val="002B6677"/>
    <w:rsid w:val="002C19B0"/>
    <w:rsid w:val="002C3B95"/>
    <w:rsid w:val="002C678C"/>
    <w:rsid w:val="002D0707"/>
    <w:rsid w:val="002D28B8"/>
    <w:rsid w:val="002D555A"/>
    <w:rsid w:val="002D74B2"/>
    <w:rsid w:val="002E0BFE"/>
    <w:rsid w:val="002E4D23"/>
    <w:rsid w:val="002E673A"/>
    <w:rsid w:val="002E6C3A"/>
    <w:rsid w:val="002F00C6"/>
    <w:rsid w:val="002F135C"/>
    <w:rsid w:val="002F3A93"/>
    <w:rsid w:val="002F3FDF"/>
    <w:rsid w:val="002F6409"/>
    <w:rsid w:val="00300658"/>
    <w:rsid w:val="00302307"/>
    <w:rsid w:val="003035C7"/>
    <w:rsid w:val="003055D7"/>
    <w:rsid w:val="003103B2"/>
    <w:rsid w:val="0032638B"/>
    <w:rsid w:val="003264A1"/>
    <w:rsid w:val="00331ECA"/>
    <w:rsid w:val="003338AC"/>
    <w:rsid w:val="0033719B"/>
    <w:rsid w:val="00337B3D"/>
    <w:rsid w:val="00341715"/>
    <w:rsid w:val="00341E77"/>
    <w:rsid w:val="00342CB4"/>
    <w:rsid w:val="00345F3F"/>
    <w:rsid w:val="00351002"/>
    <w:rsid w:val="00351FEF"/>
    <w:rsid w:val="00352499"/>
    <w:rsid w:val="00353059"/>
    <w:rsid w:val="003543A6"/>
    <w:rsid w:val="003550CC"/>
    <w:rsid w:val="00357549"/>
    <w:rsid w:val="00357566"/>
    <w:rsid w:val="003604B2"/>
    <w:rsid w:val="003613DA"/>
    <w:rsid w:val="003615A5"/>
    <w:rsid w:val="00363B95"/>
    <w:rsid w:val="00365E4D"/>
    <w:rsid w:val="00366FD7"/>
    <w:rsid w:val="00367D06"/>
    <w:rsid w:val="00370EDE"/>
    <w:rsid w:val="00374B5C"/>
    <w:rsid w:val="00380225"/>
    <w:rsid w:val="0038188C"/>
    <w:rsid w:val="00385847"/>
    <w:rsid w:val="003912C3"/>
    <w:rsid w:val="0039361C"/>
    <w:rsid w:val="00393F82"/>
    <w:rsid w:val="00394329"/>
    <w:rsid w:val="0039484E"/>
    <w:rsid w:val="0039487D"/>
    <w:rsid w:val="0039732E"/>
    <w:rsid w:val="003A1E06"/>
    <w:rsid w:val="003A2A27"/>
    <w:rsid w:val="003A4E8F"/>
    <w:rsid w:val="003B322F"/>
    <w:rsid w:val="003B346E"/>
    <w:rsid w:val="003B5122"/>
    <w:rsid w:val="003B6297"/>
    <w:rsid w:val="003C0283"/>
    <w:rsid w:val="003C2435"/>
    <w:rsid w:val="003C28E6"/>
    <w:rsid w:val="003C31F6"/>
    <w:rsid w:val="003C4A4B"/>
    <w:rsid w:val="003C6FF3"/>
    <w:rsid w:val="003C780D"/>
    <w:rsid w:val="003D1A61"/>
    <w:rsid w:val="003D4E7A"/>
    <w:rsid w:val="003D5D02"/>
    <w:rsid w:val="003D5E58"/>
    <w:rsid w:val="003E16FA"/>
    <w:rsid w:val="003E28D9"/>
    <w:rsid w:val="003E5AB7"/>
    <w:rsid w:val="003E5F72"/>
    <w:rsid w:val="003F1505"/>
    <w:rsid w:val="003F3093"/>
    <w:rsid w:val="003F5972"/>
    <w:rsid w:val="003F60C8"/>
    <w:rsid w:val="003F70D9"/>
    <w:rsid w:val="00402CF5"/>
    <w:rsid w:val="004051C6"/>
    <w:rsid w:val="00405FB3"/>
    <w:rsid w:val="00406F2D"/>
    <w:rsid w:val="004100DD"/>
    <w:rsid w:val="00410CE5"/>
    <w:rsid w:val="00414AB1"/>
    <w:rsid w:val="00415A14"/>
    <w:rsid w:val="00415BE9"/>
    <w:rsid w:val="00417A5B"/>
    <w:rsid w:val="004233D5"/>
    <w:rsid w:val="004248BD"/>
    <w:rsid w:val="00424A03"/>
    <w:rsid w:val="00425D99"/>
    <w:rsid w:val="0043188D"/>
    <w:rsid w:val="00434686"/>
    <w:rsid w:val="00434A77"/>
    <w:rsid w:val="00434DE1"/>
    <w:rsid w:val="00434FD1"/>
    <w:rsid w:val="00441B02"/>
    <w:rsid w:val="00441CC7"/>
    <w:rsid w:val="00443C52"/>
    <w:rsid w:val="00447F0C"/>
    <w:rsid w:val="00450EEA"/>
    <w:rsid w:val="00451D03"/>
    <w:rsid w:val="004533B0"/>
    <w:rsid w:val="004541B4"/>
    <w:rsid w:val="00455897"/>
    <w:rsid w:val="00456705"/>
    <w:rsid w:val="00456777"/>
    <w:rsid w:val="00456A39"/>
    <w:rsid w:val="00460A83"/>
    <w:rsid w:val="00461263"/>
    <w:rsid w:val="00461396"/>
    <w:rsid w:val="004651D0"/>
    <w:rsid w:val="004652C3"/>
    <w:rsid w:val="00466EC7"/>
    <w:rsid w:val="004721EB"/>
    <w:rsid w:val="00472C3C"/>
    <w:rsid w:val="0047394C"/>
    <w:rsid w:val="00475DB3"/>
    <w:rsid w:val="00476443"/>
    <w:rsid w:val="00476EFA"/>
    <w:rsid w:val="00477516"/>
    <w:rsid w:val="00482600"/>
    <w:rsid w:val="0048315B"/>
    <w:rsid w:val="00485262"/>
    <w:rsid w:val="00485555"/>
    <w:rsid w:val="00485B18"/>
    <w:rsid w:val="00487771"/>
    <w:rsid w:val="00492301"/>
    <w:rsid w:val="00494501"/>
    <w:rsid w:val="00495B02"/>
    <w:rsid w:val="004A075D"/>
    <w:rsid w:val="004A07A1"/>
    <w:rsid w:val="004A09AA"/>
    <w:rsid w:val="004A210C"/>
    <w:rsid w:val="004A4319"/>
    <w:rsid w:val="004A5B43"/>
    <w:rsid w:val="004A756D"/>
    <w:rsid w:val="004B2977"/>
    <w:rsid w:val="004B2ED7"/>
    <w:rsid w:val="004B5011"/>
    <w:rsid w:val="004B5168"/>
    <w:rsid w:val="004B6FB8"/>
    <w:rsid w:val="004B7266"/>
    <w:rsid w:val="004C0F93"/>
    <w:rsid w:val="004C26D5"/>
    <w:rsid w:val="004C4DC7"/>
    <w:rsid w:val="004C530A"/>
    <w:rsid w:val="004C5C35"/>
    <w:rsid w:val="004C7730"/>
    <w:rsid w:val="004D44ED"/>
    <w:rsid w:val="004D643E"/>
    <w:rsid w:val="004E09BB"/>
    <w:rsid w:val="004E10D9"/>
    <w:rsid w:val="004E5438"/>
    <w:rsid w:val="004E5BD9"/>
    <w:rsid w:val="004E63DF"/>
    <w:rsid w:val="004E666D"/>
    <w:rsid w:val="004E69E6"/>
    <w:rsid w:val="004E7F98"/>
    <w:rsid w:val="004F1020"/>
    <w:rsid w:val="004F2BF7"/>
    <w:rsid w:val="004F398B"/>
    <w:rsid w:val="004F788F"/>
    <w:rsid w:val="005008D7"/>
    <w:rsid w:val="00501305"/>
    <w:rsid w:val="00501CDC"/>
    <w:rsid w:val="0050359F"/>
    <w:rsid w:val="005063F9"/>
    <w:rsid w:val="00506B66"/>
    <w:rsid w:val="005104C4"/>
    <w:rsid w:val="00510606"/>
    <w:rsid w:val="00523A42"/>
    <w:rsid w:val="005242C9"/>
    <w:rsid w:val="0052440B"/>
    <w:rsid w:val="005246AE"/>
    <w:rsid w:val="00524C43"/>
    <w:rsid w:val="00532A54"/>
    <w:rsid w:val="00535539"/>
    <w:rsid w:val="0053685B"/>
    <w:rsid w:val="005407F8"/>
    <w:rsid w:val="00540B06"/>
    <w:rsid w:val="0054263F"/>
    <w:rsid w:val="00542DBC"/>
    <w:rsid w:val="00544B79"/>
    <w:rsid w:val="00545213"/>
    <w:rsid w:val="005476BC"/>
    <w:rsid w:val="00547F29"/>
    <w:rsid w:val="00551795"/>
    <w:rsid w:val="00552090"/>
    <w:rsid w:val="00552C48"/>
    <w:rsid w:val="0055714E"/>
    <w:rsid w:val="00557F14"/>
    <w:rsid w:val="00565BC7"/>
    <w:rsid w:val="00567FDC"/>
    <w:rsid w:val="00573543"/>
    <w:rsid w:val="005770AE"/>
    <w:rsid w:val="00577A6B"/>
    <w:rsid w:val="00580739"/>
    <w:rsid w:val="0058137F"/>
    <w:rsid w:val="00581D91"/>
    <w:rsid w:val="00582F8E"/>
    <w:rsid w:val="00583250"/>
    <w:rsid w:val="00584D53"/>
    <w:rsid w:val="00591443"/>
    <w:rsid w:val="005916BE"/>
    <w:rsid w:val="0059414A"/>
    <w:rsid w:val="005A0822"/>
    <w:rsid w:val="005A256D"/>
    <w:rsid w:val="005A5ED7"/>
    <w:rsid w:val="005A7989"/>
    <w:rsid w:val="005B05F5"/>
    <w:rsid w:val="005B1074"/>
    <w:rsid w:val="005B4B6B"/>
    <w:rsid w:val="005C02D6"/>
    <w:rsid w:val="005C0506"/>
    <w:rsid w:val="005C2828"/>
    <w:rsid w:val="005C2A32"/>
    <w:rsid w:val="005C4D64"/>
    <w:rsid w:val="005C6182"/>
    <w:rsid w:val="005D001F"/>
    <w:rsid w:val="005D02CA"/>
    <w:rsid w:val="005D2E5F"/>
    <w:rsid w:val="005E0410"/>
    <w:rsid w:val="005E0E24"/>
    <w:rsid w:val="005E127B"/>
    <w:rsid w:val="005E1D89"/>
    <w:rsid w:val="005E4E25"/>
    <w:rsid w:val="005E7F0E"/>
    <w:rsid w:val="005F0579"/>
    <w:rsid w:val="005F1AAC"/>
    <w:rsid w:val="005F2838"/>
    <w:rsid w:val="005F29C2"/>
    <w:rsid w:val="005F45E2"/>
    <w:rsid w:val="005F4685"/>
    <w:rsid w:val="005F7056"/>
    <w:rsid w:val="005F78FA"/>
    <w:rsid w:val="006019F6"/>
    <w:rsid w:val="00604AC1"/>
    <w:rsid w:val="0060774D"/>
    <w:rsid w:val="00610DBE"/>
    <w:rsid w:val="00611B18"/>
    <w:rsid w:val="00612568"/>
    <w:rsid w:val="00612D0C"/>
    <w:rsid w:val="006156F6"/>
    <w:rsid w:val="00616089"/>
    <w:rsid w:val="00616098"/>
    <w:rsid w:val="0061726E"/>
    <w:rsid w:val="00620504"/>
    <w:rsid w:val="00621049"/>
    <w:rsid w:val="0062196F"/>
    <w:rsid w:val="0062218C"/>
    <w:rsid w:val="00622F0F"/>
    <w:rsid w:val="00624710"/>
    <w:rsid w:val="00627D3E"/>
    <w:rsid w:val="00630306"/>
    <w:rsid w:val="00630B99"/>
    <w:rsid w:val="0063192B"/>
    <w:rsid w:val="00635A26"/>
    <w:rsid w:val="0063635E"/>
    <w:rsid w:val="0064140E"/>
    <w:rsid w:val="00641479"/>
    <w:rsid w:val="00641D84"/>
    <w:rsid w:val="00641DDF"/>
    <w:rsid w:val="00643320"/>
    <w:rsid w:val="00651B02"/>
    <w:rsid w:val="00654D0B"/>
    <w:rsid w:val="00656FA7"/>
    <w:rsid w:val="0066214D"/>
    <w:rsid w:val="0066766F"/>
    <w:rsid w:val="00667F3D"/>
    <w:rsid w:val="00671AF0"/>
    <w:rsid w:val="00672920"/>
    <w:rsid w:val="00673E4F"/>
    <w:rsid w:val="00674692"/>
    <w:rsid w:val="00675F2B"/>
    <w:rsid w:val="00676AC1"/>
    <w:rsid w:val="00677EF4"/>
    <w:rsid w:val="00677F21"/>
    <w:rsid w:val="00680471"/>
    <w:rsid w:val="006831BC"/>
    <w:rsid w:val="00690049"/>
    <w:rsid w:val="00692FDE"/>
    <w:rsid w:val="00695645"/>
    <w:rsid w:val="006975A5"/>
    <w:rsid w:val="006A10F2"/>
    <w:rsid w:val="006A3B57"/>
    <w:rsid w:val="006A48E2"/>
    <w:rsid w:val="006A49FB"/>
    <w:rsid w:val="006A5367"/>
    <w:rsid w:val="006A7891"/>
    <w:rsid w:val="006B02E1"/>
    <w:rsid w:val="006B234A"/>
    <w:rsid w:val="006B4B74"/>
    <w:rsid w:val="006B7520"/>
    <w:rsid w:val="006C2D1F"/>
    <w:rsid w:val="006C2EE8"/>
    <w:rsid w:val="006C501F"/>
    <w:rsid w:val="006C5389"/>
    <w:rsid w:val="006C6B60"/>
    <w:rsid w:val="006C7777"/>
    <w:rsid w:val="006D00E0"/>
    <w:rsid w:val="006D0849"/>
    <w:rsid w:val="006D0952"/>
    <w:rsid w:val="006D4767"/>
    <w:rsid w:val="006D68B9"/>
    <w:rsid w:val="006D6FA0"/>
    <w:rsid w:val="006E0AFC"/>
    <w:rsid w:val="006E6377"/>
    <w:rsid w:val="006E7B5E"/>
    <w:rsid w:val="006F1AD7"/>
    <w:rsid w:val="006F3132"/>
    <w:rsid w:val="006F32C1"/>
    <w:rsid w:val="006F40ED"/>
    <w:rsid w:val="006F5C9E"/>
    <w:rsid w:val="006F7ECE"/>
    <w:rsid w:val="00700C8C"/>
    <w:rsid w:val="00700CA2"/>
    <w:rsid w:val="00702302"/>
    <w:rsid w:val="00702C92"/>
    <w:rsid w:val="00706F40"/>
    <w:rsid w:val="00711365"/>
    <w:rsid w:val="00714799"/>
    <w:rsid w:val="00716FD7"/>
    <w:rsid w:val="00723041"/>
    <w:rsid w:val="0072725D"/>
    <w:rsid w:val="00727387"/>
    <w:rsid w:val="00733004"/>
    <w:rsid w:val="007331DE"/>
    <w:rsid w:val="007333C7"/>
    <w:rsid w:val="007344A9"/>
    <w:rsid w:val="00735634"/>
    <w:rsid w:val="0074055F"/>
    <w:rsid w:val="00740F7B"/>
    <w:rsid w:val="00741F6D"/>
    <w:rsid w:val="00742F74"/>
    <w:rsid w:val="00744E6D"/>
    <w:rsid w:val="00747B33"/>
    <w:rsid w:val="00747D12"/>
    <w:rsid w:val="00751555"/>
    <w:rsid w:val="00751BD9"/>
    <w:rsid w:val="00752339"/>
    <w:rsid w:val="00755CD2"/>
    <w:rsid w:val="00757850"/>
    <w:rsid w:val="00760382"/>
    <w:rsid w:val="007655A9"/>
    <w:rsid w:val="00766B90"/>
    <w:rsid w:val="00766E7F"/>
    <w:rsid w:val="00770466"/>
    <w:rsid w:val="00774C31"/>
    <w:rsid w:val="00774E5D"/>
    <w:rsid w:val="00777568"/>
    <w:rsid w:val="007776E8"/>
    <w:rsid w:val="00777AC5"/>
    <w:rsid w:val="0078170C"/>
    <w:rsid w:val="007854F7"/>
    <w:rsid w:val="00791A0F"/>
    <w:rsid w:val="00792604"/>
    <w:rsid w:val="007A06A0"/>
    <w:rsid w:val="007A06F0"/>
    <w:rsid w:val="007A123A"/>
    <w:rsid w:val="007A16D6"/>
    <w:rsid w:val="007A431C"/>
    <w:rsid w:val="007A5138"/>
    <w:rsid w:val="007A69ED"/>
    <w:rsid w:val="007A7738"/>
    <w:rsid w:val="007B09E1"/>
    <w:rsid w:val="007B1196"/>
    <w:rsid w:val="007B17E7"/>
    <w:rsid w:val="007B3054"/>
    <w:rsid w:val="007B328E"/>
    <w:rsid w:val="007B48C5"/>
    <w:rsid w:val="007B78D0"/>
    <w:rsid w:val="007B7E97"/>
    <w:rsid w:val="007C0674"/>
    <w:rsid w:val="007C1BBA"/>
    <w:rsid w:val="007C5289"/>
    <w:rsid w:val="007C620D"/>
    <w:rsid w:val="007C79BB"/>
    <w:rsid w:val="007C7CC8"/>
    <w:rsid w:val="007D0207"/>
    <w:rsid w:val="007D1D08"/>
    <w:rsid w:val="007D2AC8"/>
    <w:rsid w:val="007D3EDF"/>
    <w:rsid w:val="007D5C00"/>
    <w:rsid w:val="007D6248"/>
    <w:rsid w:val="007D742D"/>
    <w:rsid w:val="007E002D"/>
    <w:rsid w:val="007E1018"/>
    <w:rsid w:val="007E2224"/>
    <w:rsid w:val="007E2300"/>
    <w:rsid w:val="007E3798"/>
    <w:rsid w:val="007E3930"/>
    <w:rsid w:val="007E42B5"/>
    <w:rsid w:val="007E443D"/>
    <w:rsid w:val="007E4A4E"/>
    <w:rsid w:val="007E4C16"/>
    <w:rsid w:val="007E5C29"/>
    <w:rsid w:val="007E69C7"/>
    <w:rsid w:val="007E7273"/>
    <w:rsid w:val="007E749E"/>
    <w:rsid w:val="007F0323"/>
    <w:rsid w:val="007F120F"/>
    <w:rsid w:val="007F2AEA"/>
    <w:rsid w:val="007F5794"/>
    <w:rsid w:val="007F6C19"/>
    <w:rsid w:val="007F7CA6"/>
    <w:rsid w:val="007F7DBE"/>
    <w:rsid w:val="0080036E"/>
    <w:rsid w:val="00800391"/>
    <w:rsid w:val="00800CE9"/>
    <w:rsid w:val="00801244"/>
    <w:rsid w:val="00801994"/>
    <w:rsid w:val="008027BF"/>
    <w:rsid w:val="0080409C"/>
    <w:rsid w:val="00804BEC"/>
    <w:rsid w:val="00805A33"/>
    <w:rsid w:val="00805B08"/>
    <w:rsid w:val="00811BA6"/>
    <w:rsid w:val="00811C53"/>
    <w:rsid w:val="0081517A"/>
    <w:rsid w:val="008152CA"/>
    <w:rsid w:val="00817831"/>
    <w:rsid w:val="008275B6"/>
    <w:rsid w:val="00832875"/>
    <w:rsid w:val="00834494"/>
    <w:rsid w:val="0083537B"/>
    <w:rsid w:val="00835ACA"/>
    <w:rsid w:val="00841D26"/>
    <w:rsid w:val="00846240"/>
    <w:rsid w:val="008465DE"/>
    <w:rsid w:val="008473C9"/>
    <w:rsid w:val="00850B58"/>
    <w:rsid w:val="008536CE"/>
    <w:rsid w:val="00863150"/>
    <w:rsid w:val="00864586"/>
    <w:rsid w:val="0086523C"/>
    <w:rsid w:val="008676DE"/>
    <w:rsid w:val="00867F19"/>
    <w:rsid w:val="00870C6A"/>
    <w:rsid w:val="00871E18"/>
    <w:rsid w:val="008759B0"/>
    <w:rsid w:val="00877208"/>
    <w:rsid w:val="00882B2B"/>
    <w:rsid w:val="0088542D"/>
    <w:rsid w:val="008855A1"/>
    <w:rsid w:val="00886CE8"/>
    <w:rsid w:val="008900AA"/>
    <w:rsid w:val="0089102D"/>
    <w:rsid w:val="008A2958"/>
    <w:rsid w:val="008A4992"/>
    <w:rsid w:val="008A51EB"/>
    <w:rsid w:val="008A6D17"/>
    <w:rsid w:val="008A77A4"/>
    <w:rsid w:val="008B1AF3"/>
    <w:rsid w:val="008B230F"/>
    <w:rsid w:val="008C2DA2"/>
    <w:rsid w:val="008C5E02"/>
    <w:rsid w:val="008C7CE7"/>
    <w:rsid w:val="008D5328"/>
    <w:rsid w:val="008D6DF9"/>
    <w:rsid w:val="008E0876"/>
    <w:rsid w:val="008E22B9"/>
    <w:rsid w:val="008E3D93"/>
    <w:rsid w:val="008E752C"/>
    <w:rsid w:val="008F33E3"/>
    <w:rsid w:val="008F35A6"/>
    <w:rsid w:val="008F67F8"/>
    <w:rsid w:val="008F6AFB"/>
    <w:rsid w:val="008F7BD4"/>
    <w:rsid w:val="00900AC4"/>
    <w:rsid w:val="009031AF"/>
    <w:rsid w:val="00903BF9"/>
    <w:rsid w:val="00904303"/>
    <w:rsid w:val="009048B1"/>
    <w:rsid w:val="0090634A"/>
    <w:rsid w:val="00907785"/>
    <w:rsid w:val="00912C56"/>
    <w:rsid w:val="00913B59"/>
    <w:rsid w:val="00916509"/>
    <w:rsid w:val="00916CFB"/>
    <w:rsid w:val="009177A1"/>
    <w:rsid w:val="009208E3"/>
    <w:rsid w:val="00921C04"/>
    <w:rsid w:val="0092693A"/>
    <w:rsid w:val="00926CA6"/>
    <w:rsid w:val="009348FF"/>
    <w:rsid w:val="00935E74"/>
    <w:rsid w:val="00937D3A"/>
    <w:rsid w:val="0094225E"/>
    <w:rsid w:val="009457D9"/>
    <w:rsid w:val="00945C4D"/>
    <w:rsid w:val="00947E7F"/>
    <w:rsid w:val="00950051"/>
    <w:rsid w:val="00950964"/>
    <w:rsid w:val="0095118B"/>
    <w:rsid w:val="00951EF4"/>
    <w:rsid w:val="009537CF"/>
    <w:rsid w:val="00954C8B"/>
    <w:rsid w:val="00955A83"/>
    <w:rsid w:val="00956908"/>
    <w:rsid w:val="00957B5F"/>
    <w:rsid w:val="0096108C"/>
    <w:rsid w:val="00961DC0"/>
    <w:rsid w:val="00963086"/>
    <w:rsid w:val="00965997"/>
    <w:rsid w:val="00971584"/>
    <w:rsid w:val="009736F6"/>
    <w:rsid w:val="00973765"/>
    <w:rsid w:val="00973A18"/>
    <w:rsid w:val="00974ABB"/>
    <w:rsid w:val="00976B8D"/>
    <w:rsid w:val="00976E35"/>
    <w:rsid w:val="00981773"/>
    <w:rsid w:val="00981D31"/>
    <w:rsid w:val="00983DFA"/>
    <w:rsid w:val="00983FA8"/>
    <w:rsid w:val="00985B3C"/>
    <w:rsid w:val="00985B70"/>
    <w:rsid w:val="009863B8"/>
    <w:rsid w:val="00986B47"/>
    <w:rsid w:val="00987A48"/>
    <w:rsid w:val="00991709"/>
    <w:rsid w:val="00992A1A"/>
    <w:rsid w:val="00992D05"/>
    <w:rsid w:val="00993383"/>
    <w:rsid w:val="009952CA"/>
    <w:rsid w:val="00996F9C"/>
    <w:rsid w:val="009A2E9A"/>
    <w:rsid w:val="009A513F"/>
    <w:rsid w:val="009B111E"/>
    <w:rsid w:val="009B2515"/>
    <w:rsid w:val="009B3B82"/>
    <w:rsid w:val="009B3D69"/>
    <w:rsid w:val="009B515B"/>
    <w:rsid w:val="009C4FCC"/>
    <w:rsid w:val="009C6958"/>
    <w:rsid w:val="009D0F11"/>
    <w:rsid w:val="009D3D96"/>
    <w:rsid w:val="009D769E"/>
    <w:rsid w:val="009E2FBD"/>
    <w:rsid w:val="009E5901"/>
    <w:rsid w:val="009E77A0"/>
    <w:rsid w:val="009F0754"/>
    <w:rsid w:val="009F44C3"/>
    <w:rsid w:val="009F61CD"/>
    <w:rsid w:val="009F7E9E"/>
    <w:rsid w:val="00A02386"/>
    <w:rsid w:val="00A05938"/>
    <w:rsid w:val="00A05E68"/>
    <w:rsid w:val="00A073E0"/>
    <w:rsid w:val="00A11750"/>
    <w:rsid w:val="00A12017"/>
    <w:rsid w:val="00A13107"/>
    <w:rsid w:val="00A134C0"/>
    <w:rsid w:val="00A13B92"/>
    <w:rsid w:val="00A146D4"/>
    <w:rsid w:val="00A155AC"/>
    <w:rsid w:val="00A25D28"/>
    <w:rsid w:val="00A3137A"/>
    <w:rsid w:val="00A408D4"/>
    <w:rsid w:val="00A4476B"/>
    <w:rsid w:val="00A45C1F"/>
    <w:rsid w:val="00A45D08"/>
    <w:rsid w:val="00A4660E"/>
    <w:rsid w:val="00A46687"/>
    <w:rsid w:val="00A4710C"/>
    <w:rsid w:val="00A50E6A"/>
    <w:rsid w:val="00A519C0"/>
    <w:rsid w:val="00A525B7"/>
    <w:rsid w:val="00A53827"/>
    <w:rsid w:val="00A55D6E"/>
    <w:rsid w:val="00A609EF"/>
    <w:rsid w:val="00A65D59"/>
    <w:rsid w:val="00A7316F"/>
    <w:rsid w:val="00A76F85"/>
    <w:rsid w:val="00A80B1C"/>
    <w:rsid w:val="00A815A4"/>
    <w:rsid w:val="00A827D2"/>
    <w:rsid w:val="00A9093B"/>
    <w:rsid w:val="00A9099F"/>
    <w:rsid w:val="00A934A0"/>
    <w:rsid w:val="00A936B6"/>
    <w:rsid w:val="00A9383B"/>
    <w:rsid w:val="00A978DA"/>
    <w:rsid w:val="00AA050C"/>
    <w:rsid w:val="00AA0B50"/>
    <w:rsid w:val="00AA1A2D"/>
    <w:rsid w:val="00AA56FA"/>
    <w:rsid w:val="00AA5C9A"/>
    <w:rsid w:val="00AA6FF0"/>
    <w:rsid w:val="00AB0CDA"/>
    <w:rsid w:val="00AB0EBF"/>
    <w:rsid w:val="00AB2E20"/>
    <w:rsid w:val="00AB4699"/>
    <w:rsid w:val="00AB5917"/>
    <w:rsid w:val="00AB6690"/>
    <w:rsid w:val="00AB724A"/>
    <w:rsid w:val="00AC0D05"/>
    <w:rsid w:val="00AC18CB"/>
    <w:rsid w:val="00AC4E24"/>
    <w:rsid w:val="00AC6597"/>
    <w:rsid w:val="00AD080E"/>
    <w:rsid w:val="00AD179C"/>
    <w:rsid w:val="00AE0FDC"/>
    <w:rsid w:val="00AE1B5B"/>
    <w:rsid w:val="00AE1FFD"/>
    <w:rsid w:val="00AE271B"/>
    <w:rsid w:val="00AE4C32"/>
    <w:rsid w:val="00AE6E35"/>
    <w:rsid w:val="00AE72A0"/>
    <w:rsid w:val="00AE736C"/>
    <w:rsid w:val="00AE7F96"/>
    <w:rsid w:val="00AF481E"/>
    <w:rsid w:val="00AF4ED9"/>
    <w:rsid w:val="00AF582A"/>
    <w:rsid w:val="00B04A58"/>
    <w:rsid w:val="00B10383"/>
    <w:rsid w:val="00B10771"/>
    <w:rsid w:val="00B1115C"/>
    <w:rsid w:val="00B13AF3"/>
    <w:rsid w:val="00B1449D"/>
    <w:rsid w:val="00B17337"/>
    <w:rsid w:val="00B21D2A"/>
    <w:rsid w:val="00B2412C"/>
    <w:rsid w:val="00B25C96"/>
    <w:rsid w:val="00B31B09"/>
    <w:rsid w:val="00B35A9B"/>
    <w:rsid w:val="00B3792D"/>
    <w:rsid w:val="00B41A62"/>
    <w:rsid w:val="00B4272F"/>
    <w:rsid w:val="00B436E5"/>
    <w:rsid w:val="00B43A57"/>
    <w:rsid w:val="00B5064E"/>
    <w:rsid w:val="00B53244"/>
    <w:rsid w:val="00B53A69"/>
    <w:rsid w:val="00B5416F"/>
    <w:rsid w:val="00B543EC"/>
    <w:rsid w:val="00B55FBF"/>
    <w:rsid w:val="00B564E2"/>
    <w:rsid w:val="00B56DF3"/>
    <w:rsid w:val="00B57288"/>
    <w:rsid w:val="00B5798B"/>
    <w:rsid w:val="00B6148F"/>
    <w:rsid w:val="00B641FC"/>
    <w:rsid w:val="00B65592"/>
    <w:rsid w:val="00B70E88"/>
    <w:rsid w:val="00B71D9B"/>
    <w:rsid w:val="00B74DDF"/>
    <w:rsid w:val="00B760B8"/>
    <w:rsid w:val="00B7668C"/>
    <w:rsid w:val="00B772C0"/>
    <w:rsid w:val="00B808E5"/>
    <w:rsid w:val="00B8122C"/>
    <w:rsid w:val="00B839AD"/>
    <w:rsid w:val="00B92660"/>
    <w:rsid w:val="00B93E35"/>
    <w:rsid w:val="00BA20C2"/>
    <w:rsid w:val="00BA2A02"/>
    <w:rsid w:val="00BA3A4A"/>
    <w:rsid w:val="00BA4A39"/>
    <w:rsid w:val="00BA51F7"/>
    <w:rsid w:val="00BA68F8"/>
    <w:rsid w:val="00BA7FC1"/>
    <w:rsid w:val="00BC3606"/>
    <w:rsid w:val="00BC5E4B"/>
    <w:rsid w:val="00BC679D"/>
    <w:rsid w:val="00BC737E"/>
    <w:rsid w:val="00BD13F2"/>
    <w:rsid w:val="00BD2578"/>
    <w:rsid w:val="00BD26D4"/>
    <w:rsid w:val="00BD2D3B"/>
    <w:rsid w:val="00BD31B6"/>
    <w:rsid w:val="00BD33BC"/>
    <w:rsid w:val="00BD3C81"/>
    <w:rsid w:val="00BD51B7"/>
    <w:rsid w:val="00BD6519"/>
    <w:rsid w:val="00BD6EFE"/>
    <w:rsid w:val="00BE1199"/>
    <w:rsid w:val="00BE11C1"/>
    <w:rsid w:val="00BE3479"/>
    <w:rsid w:val="00BE4807"/>
    <w:rsid w:val="00BE4EF0"/>
    <w:rsid w:val="00BE646B"/>
    <w:rsid w:val="00BF3A18"/>
    <w:rsid w:val="00BF5990"/>
    <w:rsid w:val="00BF5F54"/>
    <w:rsid w:val="00BF744D"/>
    <w:rsid w:val="00C00D20"/>
    <w:rsid w:val="00C03CFF"/>
    <w:rsid w:val="00C069AF"/>
    <w:rsid w:val="00C07AE4"/>
    <w:rsid w:val="00C14F15"/>
    <w:rsid w:val="00C1573A"/>
    <w:rsid w:val="00C15C20"/>
    <w:rsid w:val="00C16201"/>
    <w:rsid w:val="00C1682E"/>
    <w:rsid w:val="00C213B8"/>
    <w:rsid w:val="00C23687"/>
    <w:rsid w:val="00C24305"/>
    <w:rsid w:val="00C260C8"/>
    <w:rsid w:val="00C27325"/>
    <w:rsid w:val="00C2773B"/>
    <w:rsid w:val="00C27A16"/>
    <w:rsid w:val="00C33E85"/>
    <w:rsid w:val="00C343C8"/>
    <w:rsid w:val="00C35F2D"/>
    <w:rsid w:val="00C36037"/>
    <w:rsid w:val="00C36D7F"/>
    <w:rsid w:val="00C408D1"/>
    <w:rsid w:val="00C4097A"/>
    <w:rsid w:val="00C420FF"/>
    <w:rsid w:val="00C448AF"/>
    <w:rsid w:val="00C44E3D"/>
    <w:rsid w:val="00C44FAA"/>
    <w:rsid w:val="00C46254"/>
    <w:rsid w:val="00C46636"/>
    <w:rsid w:val="00C47196"/>
    <w:rsid w:val="00C523A7"/>
    <w:rsid w:val="00C55406"/>
    <w:rsid w:val="00C56D3A"/>
    <w:rsid w:val="00C56E65"/>
    <w:rsid w:val="00C5767B"/>
    <w:rsid w:val="00C630BD"/>
    <w:rsid w:val="00C64EB1"/>
    <w:rsid w:val="00C71BB7"/>
    <w:rsid w:val="00C7459D"/>
    <w:rsid w:val="00C76BB7"/>
    <w:rsid w:val="00C77CF2"/>
    <w:rsid w:val="00C824EE"/>
    <w:rsid w:val="00C84C6A"/>
    <w:rsid w:val="00C870B7"/>
    <w:rsid w:val="00C9073D"/>
    <w:rsid w:val="00C93A07"/>
    <w:rsid w:val="00C957BD"/>
    <w:rsid w:val="00C95CC7"/>
    <w:rsid w:val="00C95D4C"/>
    <w:rsid w:val="00C95DA1"/>
    <w:rsid w:val="00C96460"/>
    <w:rsid w:val="00CA06EB"/>
    <w:rsid w:val="00CA13C2"/>
    <w:rsid w:val="00CA148B"/>
    <w:rsid w:val="00CA1530"/>
    <w:rsid w:val="00CA2E86"/>
    <w:rsid w:val="00CA2F6B"/>
    <w:rsid w:val="00CA3EA8"/>
    <w:rsid w:val="00CA6A15"/>
    <w:rsid w:val="00CA7751"/>
    <w:rsid w:val="00CB4A8B"/>
    <w:rsid w:val="00CB66FD"/>
    <w:rsid w:val="00CB6E23"/>
    <w:rsid w:val="00CB789F"/>
    <w:rsid w:val="00CC0EB7"/>
    <w:rsid w:val="00CC41D2"/>
    <w:rsid w:val="00CD0E4D"/>
    <w:rsid w:val="00CD161C"/>
    <w:rsid w:val="00CD54EE"/>
    <w:rsid w:val="00CD5628"/>
    <w:rsid w:val="00CD5751"/>
    <w:rsid w:val="00CD7017"/>
    <w:rsid w:val="00CD76C0"/>
    <w:rsid w:val="00CD7CD5"/>
    <w:rsid w:val="00CE0602"/>
    <w:rsid w:val="00CE1DBF"/>
    <w:rsid w:val="00CF16DC"/>
    <w:rsid w:val="00CF38BF"/>
    <w:rsid w:val="00CF583C"/>
    <w:rsid w:val="00CF5AC2"/>
    <w:rsid w:val="00D00F83"/>
    <w:rsid w:val="00D0196A"/>
    <w:rsid w:val="00D03689"/>
    <w:rsid w:val="00D05713"/>
    <w:rsid w:val="00D1086E"/>
    <w:rsid w:val="00D1109F"/>
    <w:rsid w:val="00D11293"/>
    <w:rsid w:val="00D11A45"/>
    <w:rsid w:val="00D12171"/>
    <w:rsid w:val="00D131BD"/>
    <w:rsid w:val="00D135C0"/>
    <w:rsid w:val="00D1520A"/>
    <w:rsid w:val="00D15A70"/>
    <w:rsid w:val="00D16309"/>
    <w:rsid w:val="00D16F5E"/>
    <w:rsid w:val="00D204A5"/>
    <w:rsid w:val="00D210F9"/>
    <w:rsid w:val="00D2172A"/>
    <w:rsid w:val="00D2435C"/>
    <w:rsid w:val="00D24CC6"/>
    <w:rsid w:val="00D25241"/>
    <w:rsid w:val="00D2626F"/>
    <w:rsid w:val="00D26771"/>
    <w:rsid w:val="00D30CC7"/>
    <w:rsid w:val="00D31CF8"/>
    <w:rsid w:val="00D36C4F"/>
    <w:rsid w:val="00D40F9E"/>
    <w:rsid w:val="00D45722"/>
    <w:rsid w:val="00D52B64"/>
    <w:rsid w:val="00D53010"/>
    <w:rsid w:val="00D5399D"/>
    <w:rsid w:val="00D53EDA"/>
    <w:rsid w:val="00D55653"/>
    <w:rsid w:val="00D57EB3"/>
    <w:rsid w:val="00D57FE9"/>
    <w:rsid w:val="00D61922"/>
    <w:rsid w:val="00D619F0"/>
    <w:rsid w:val="00D61D20"/>
    <w:rsid w:val="00D6268F"/>
    <w:rsid w:val="00D65722"/>
    <w:rsid w:val="00D6653D"/>
    <w:rsid w:val="00D67531"/>
    <w:rsid w:val="00D70C1D"/>
    <w:rsid w:val="00D74F78"/>
    <w:rsid w:val="00D7506D"/>
    <w:rsid w:val="00D7634B"/>
    <w:rsid w:val="00D81874"/>
    <w:rsid w:val="00D835C2"/>
    <w:rsid w:val="00D84B43"/>
    <w:rsid w:val="00D8509B"/>
    <w:rsid w:val="00D87699"/>
    <w:rsid w:val="00D913FA"/>
    <w:rsid w:val="00D92C31"/>
    <w:rsid w:val="00D93BA3"/>
    <w:rsid w:val="00D94259"/>
    <w:rsid w:val="00D94F0A"/>
    <w:rsid w:val="00D9721E"/>
    <w:rsid w:val="00DA0D50"/>
    <w:rsid w:val="00DB199E"/>
    <w:rsid w:val="00DB3C7E"/>
    <w:rsid w:val="00DB3CE8"/>
    <w:rsid w:val="00DC0D6E"/>
    <w:rsid w:val="00DC2372"/>
    <w:rsid w:val="00DC3102"/>
    <w:rsid w:val="00DC31B7"/>
    <w:rsid w:val="00DC7E8F"/>
    <w:rsid w:val="00DD00C6"/>
    <w:rsid w:val="00DD4955"/>
    <w:rsid w:val="00DD5D72"/>
    <w:rsid w:val="00DD6FD4"/>
    <w:rsid w:val="00DE11A0"/>
    <w:rsid w:val="00DE7267"/>
    <w:rsid w:val="00DF4DBF"/>
    <w:rsid w:val="00DF4E03"/>
    <w:rsid w:val="00DF4F6B"/>
    <w:rsid w:val="00DF767E"/>
    <w:rsid w:val="00E01420"/>
    <w:rsid w:val="00E02AFF"/>
    <w:rsid w:val="00E03AD3"/>
    <w:rsid w:val="00E05D73"/>
    <w:rsid w:val="00E10424"/>
    <w:rsid w:val="00E11F6E"/>
    <w:rsid w:val="00E123FB"/>
    <w:rsid w:val="00E12563"/>
    <w:rsid w:val="00E142EC"/>
    <w:rsid w:val="00E14AFF"/>
    <w:rsid w:val="00E165D6"/>
    <w:rsid w:val="00E2150D"/>
    <w:rsid w:val="00E215CB"/>
    <w:rsid w:val="00E2664F"/>
    <w:rsid w:val="00E33CD0"/>
    <w:rsid w:val="00E34AA7"/>
    <w:rsid w:val="00E34EE3"/>
    <w:rsid w:val="00E35B7D"/>
    <w:rsid w:val="00E3717C"/>
    <w:rsid w:val="00E40E7E"/>
    <w:rsid w:val="00E42E00"/>
    <w:rsid w:val="00E441E9"/>
    <w:rsid w:val="00E4722D"/>
    <w:rsid w:val="00E47DA7"/>
    <w:rsid w:val="00E50753"/>
    <w:rsid w:val="00E51860"/>
    <w:rsid w:val="00E52A9C"/>
    <w:rsid w:val="00E54385"/>
    <w:rsid w:val="00E5604A"/>
    <w:rsid w:val="00E60AD2"/>
    <w:rsid w:val="00E60C4A"/>
    <w:rsid w:val="00E61312"/>
    <w:rsid w:val="00E61C48"/>
    <w:rsid w:val="00E646E8"/>
    <w:rsid w:val="00E65343"/>
    <w:rsid w:val="00E65412"/>
    <w:rsid w:val="00E66FAF"/>
    <w:rsid w:val="00E727B8"/>
    <w:rsid w:val="00E731F2"/>
    <w:rsid w:val="00E737AD"/>
    <w:rsid w:val="00E7404F"/>
    <w:rsid w:val="00E754EE"/>
    <w:rsid w:val="00E77D98"/>
    <w:rsid w:val="00E8142F"/>
    <w:rsid w:val="00E84599"/>
    <w:rsid w:val="00E90162"/>
    <w:rsid w:val="00E90492"/>
    <w:rsid w:val="00E921CC"/>
    <w:rsid w:val="00E96AE7"/>
    <w:rsid w:val="00E97419"/>
    <w:rsid w:val="00E974C7"/>
    <w:rsid w:val="00EA1246"/>
    <w:rsid w:val="00EA17B8"/>
    <w:rsid w:val="00EA4AB6"/>
    <w:rsid w:val="00EB19EC"/>
    <w:rsid w:val="00EB2BD5"/>
    <w:rsid w:val="00EB3F2B"/>
    <w:rsid w:val="00EB5DF2"/>
    <w:rsid w:val="00EB64C5"/>
    <w:rsid w:val="00EC36FF"/>
    <w:rsid w:val="00EC6910"/>
    <w:rsid w:val="00EC7EEC"/>
    <w:rsid w:val="00EE2C26"/>
    <w:rsid w:val="00EE4254"/>
    <w:rsid w:val="00EE5FD1"/>
    <w:rsid w:val="00EE6E60"/>
    <w:rsid w:val="00EE7AB2"/>
    <w:rsid w:val="00EE7ACB"/>
    <w:rsid w:val="00EE7C15"/>
    <w:rsid w:val="00EE7E33"/>
    <w:rsid w:val="00EF05E8"/>
    <w:rsid w:val="00EF1314"/>
    <w:rsid w:val="00EF22CF"/>
    <w:rsid w:val="00EF2343"/>
    <w:rsid w:val="00EF3F7B"/>
    <w:rsid w:val="00F03CDC"/>
    <w:rsid w:val="00F04EF0"/>
    <w:rsid w:val="00F11861"/>
    <w:rsid w:val="00F11A4B"/>
    <w:rsid w:val="00F12277"/>
    <w:rsid w:val="00F17A17"/>
    <w:rsid w:val="00F21154"/>
    <w:rsid w:val="00F24484"/>
    <w:rsid w:val="00F25FD4"/>
    <w:rsid w:val="00F26236"/>
    <w:rsid w:val="00F27387"/>
    <w:rsid w:val="00F27817"/>
    <w:rsid w:val="00F31923"/>
    <w:rsid w:val="00F31BD0"/>
    <w:rsid w:val="00F336CE"/>
    <w:rsid w:val="00F343A0"/>
    <w:rsid w:val="00F34C59"/>
    <w:rsid w:val="00F3557D"/>
    <w:rsid w:val="00F35FA0"/>
    <w:rsid w:val="00F37030"/>
    <w:rsid w:val="00F43398"/>
    <w:rsid w:val="00F43650"/>
    <w:rsid w:val="00F50FAB"/>
    <w:rsid w:val="00F5200E"/>
    <w:rsid w:val="00F5325D"/>
    <w:rsid w:val="00F543B5"/>
    <w:rsid w:val="00F560AB"/>
    <w:rsid w:val="00F65050"/>
    <w:rsid w:val="00F66FBF"/>
    <w:rsid w:val="00F674C0"/>
    <w:rsid w:val="00F720B4"/>
    <w:rsid w:val="00F77D5C"/>
    <w:rsid w:val="00F81075"/>
    <w:rsid w:val="00F814F2"/>
    <w:rsid w:val="00F84F4D"/>
    <w:rsid w:val="00F86EDB"/>
    <w:rsid w:val="00F86EED"/>
    <w:rsid w:val="00F93272"/>
    <w:rsid w:val="00F93C94"/>
    <w:rsid w:val="00F94F35"/>
    <w:rsid w:val="00F96649"/>
    <w:rsid w:val="00F97AE7"/>
    <w:rsid w:val="00FA00B9"/>
    <w:rsid w:val="00FA2578"/>
    <w:rsid w:val="00FA2F2A"/>
    <w:rsid w:val="00FA6C72"/>
    <w:rsid w:val="00FA6FA8"/>
    <w:rsid w:val="00FA7C46"/>
    <w:rsid w:val="00FB1B6B"/>
    <w:rsid w:val="00FB4360"/>
    <w:rsid w:val="00FC0FB0"/>
    <w:rsid w:val="00FC2592"/>
    <w:rsid w:val="00FC2EB3"/>
    <w:rsid w:val="00FC74E9"/>
    <w:rsid w:val="00FC7754"/>
    <w:rsid w:val="00FD1837"/>
    <w:rsid w:val="00FD2430"/>
    <w:rsid w:val="00FE0242"/>
    <w:rsid w:val="00FF0B69"/>
    <w:rsid w:val="00FF3173"/>
    <w:rsid w:val="00FF6B37"/>
    <w:rsid w:val="00FF7D4A"/>
    <w:rsid w:val="00FF7FB1"/>
    <w:rsid w:val="00FF7FDD"/>
    <w:rsid w:val="03678EA1"/>
    <w:rsid w:val="03CC8C60"/>
    <w:rsid w:val="04E02078"/>
    <w:rsid w:val="080DD86A"/>
    <w:rsid w:val="08B15D87"/>
    <w:rsid w:val="0AF05D83"/>
    <w:rsid w:val="0D20A00C"/>
    <w:rsid w:val="0FBE3B0F"/>
    <w:rsid w:val="12801922"/>
    <w:rsid w:val="128B8491"/>
    <w:rsid w:val="161F6BC3"/>
    <w:rsid w:val="162C0B45"/>
    <w:rsid w:val="17E9BFAF"/>
    <w:rsid w:val="1B4F1E78"/>
    <w:rsid w:val="1CE351DE"/>
    <w:rsid w:val="1DD96143"/>
    <w:rsid w:val="1EDB237C"/>
    <w:rsid w:val="206A9AA3"/>
    <w:rsid w:val="21792D88"/>
    <w:rsid w:val="228213D4"/>
    <w:rsid w:val="22F718AC"/>
    <w:rsid w:val="2A286DA6"/>
    <w:rsid w:val="2B15F175"/>
    <w:rsid w:val="2D60D6A0"/>
    <w:rsid w:val="2E606A9A"/>
    <w:rsid w:val="3282F5DF"/>
    <w:rsid w:val="33DAA402"/>
    <w:rsid w:val="35FF4D42"/>
    <w:rsid w:val="3A0C472A"/>
    <w:rsid w:val="3A222768"/>
    <w:rsid w:val="3B74EADF"/>
    <w:rsid w:val="3BD9AE59"/>
    <w:rsid w:val="3D875294"/>
    <w:rsid w:val="3E2AED80"/>
    <w:rsid w:val="42E6B0CC"/>
    <w:rsid w:val="43A0BB80"/>
    <w:rsid w:val="43C52F93"/>
    <w:rsid w:val="445B5559"/>
    <w:rsid w:val="52669C6A"/>
    <w:rsid w:val="52DE8D4E"/>
    <w:rsid w:val="54EDD59D"/>
    <w:rsid w:val="5AA9F3B5"/>
    <w:rsid w:val="5DD2D231"/>
    <w:rsid w:val="5E0B2D1C"/>
    <w:rsid w:val="5F7DF4B0"/>
    <w:rsid w:val="61AAAC9E"/>
    <w:rsid w:val="6459232D"/>
    <w:rsid w:val="64A87158"/>
    <w:rsid w:val="66DE7DA7"/>
    <w:rsid w:val="670591F2"/>
    <w:rsid w:val="685C850B"/>
    <w:rsid w:val="68C6F397"/>
    <w:rsid w:val="6C53B1F6"/>
    <w:rsid w:val="6C6706B0"/>
    <w:rsid w:val="6C7FAB7F"/>
    <w:rsid w:val="6CD835C3"/>
    <w:rsid w:val="6D883CAE"/>
    <w:rsid w:val="6D8AF438"/>
    <w:rsid w:val="7101672E"/>
    <w:rsid w:val="72F37B77"/>
    <w:rsid w:val="751005A3"/>
    <w:rsid w:val="777FBDF9"/>
    <w:rsid w:val="780B86B0"/>
    <w:rsid w:val="796050C4"/>
    <w:rsid w:val="79B20F19"/>
    <w:rsid w:val="7C8B86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A6F94C57-EBB6-41A2-8075-7AF60107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Revision">
    <w:name w:val="Revision"/>
    <w:hidden/>
    <w:uiPriority w:val="99"/>
    <w:semiHidden/>
    <w:rsid w:val="00CD7CD5"/>
    <w:rPr>
      <w:rFonts w:ascii="Arial" w:hAnsi="Arial" w:cs="Arial"/>
      <w:sz w:val="22"/>
      <w:szCs w:val="22"/>
      <w:lang w:val="en-GB" w:eastAsia="en-US"/>
    </w:rPr>
  </w:style>
  <w:style w:type="character" w:styleId="CommentReference">
    <w:name w:val="annotation reference"/>
    <w:basedOn w:val="DefaultParagraphFont"/>
    <w:rsid w:val="00E646E8"/>
    <w:rPr>
      <w:sz w:val="16"/>
      <w:szCs w:val="16"/>
    </w:rPr>
  </w:style>
  <w:style w:type="paragraph" w:styleId="CommentText">
    <w:name w:val="annotation text"/>
    <w:basedOn w:val="Normal"/>
    <w:link w:val="CommentTextChar"/>
    <w:rsid w:val="00E646E8"/>
    <w:rPr>
      <w:sz w:val="20"/>
      <w:szCs w:val="20"/>
    </w:rPr>
  </w:style>
  <w:style w:type="character" w:customStyle="1" w:styleId="CommentTextChar">
    <w:name w:val="Comment Text Char"/>
    <w:basedOn w:val="DefaultParagraphFont"/>
    <w:link w:val="CommentText"/>
    <w:rsid w:val="00E646E8"/>
    <w:rPr>
      <w:rFonts w:ascii="Arial" w:hAnsi="Arial" w:cs="Arial"/>
      <w:lang w:val="en-GB" w:eastAsia="en-US"/>
    </w:rPr>
  </w:style>
  <w:style w:type="paragraph" w:styleId="CommentSubject">
    <w:name w:val="annotation subject"/>
    <w:basedOn w:val="CommentText"/>
    <w:next w:val="CommentText"/>
    <w:link w:val="CommentSubjectChar"/>
    <w:rsid w:val="00E646E8"/>
    <w:rPr>
      <w:b/>
      <w:bCs/>
    </w:rPr>
  </w:style>
  <w:style w:type="character" w:customStyle="1" w:styleId="CommentSubjectChar">
    <w:name w:val="Comment Subject Char"/>
    <w:basedOn w:val="CommentTextChar"/>
    <w:link w:val="CommentSubject"/>
    <w:rsid w:val="00E646E8"/>
    <w:rPr>
      <w:rFonts w:ascii="Arial" w:hAnsi="Arial" w:cs="Arial"/>
      <w:b/>
      <w:bCs/>
      <w:lang w:val="en-GB" w:eastAsia="en-US"/>
    </w:rPr>
  </w:style>
  <w:style w:type="character" w:styleId="Mention">
    <w:name w:val="Mention"/>
    <w:basedOn w:val="DefaultParagraphFont"/>
    <w:uiPriority w:val="99"/>
    <w:unhideWhenUsed/>
    <w:rsid w:val="00E646E8"/>
    <w:rPr>
      <w:color w:val="2B579A"/>
      <w:shd w:val="clear" w:color="auto" w:fill="E1DFDD"/>
    </w:rPr>
  </w:style>
  <w:style w:type="table" w:styleId="TableGrid">
    <w:name w:val="Table Grid"/>
    <w:basedOn w:val="TableNormal"/>
    <w:rsid w:val="0030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B7266"/>
  </w:style>
  <w:style w:type="character" w:customStyle="1" w:styleId="eop">
    <w:name w:val="eop"/>
    <w:basedOn w:val="DefaultParagraphFont"/>
    <w:rsid w:val="00510606"/>
  </w:style>
  <w:style w:type="character" w:styleId="Hyperlink">
    <w:name w:val="Hyperlink"/>
    <w:basedOn w:val="DefaultParagraphFont"/>
    <w:rsid w:val="00AE7F96"/>
    <w:rPr>
      <w:color w:val="0563C1" w:themeColor="hyperlink"/>
      <w:u w:val="single"/>
    </w:rPr>
  </w:style>
  <w:style w:type="character" w:styleId="UnresolvedMention">
    <w:name w:val="Unresolved Mention"/>
    <w:basedOn w:val="DefaultParagraphFont"/>
    <w:uiPriority w:val="99"/>
    <w:semiHidden/>
    <w:unhideWhenUsed/>
    <w:rsid w:val="00AE7F96"/>
    <w:rPr>
      <w:color w:val="605E5C"/>
      <w:shd w:val="clear" w:color="auto" w:fill="E1DFDD"/>
    </w:rPr>
  </w:style>
  <w:style w:type="character" w:styleId="FollowedHyperlink">
    <w:name w:val="FollowedHyperlink"/>
    <w:basedOn w:val="DefaultParagraphFont"/>
    <w:rsid w:val="001507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99481">
      <w:bodyDiv w:val="1"/>
      <w:marLeft w:val="0"/>
      <w:marRight w:val="0"/>
      <w:marTop w:val="0"/>
      <w:marBottom w:val="0"/>
      <w:divBdr>
        <w:top w:val="none" w:sz="0" w:space="0" w:color="auto"/>
        <w:left w:val="none" w:sz="0" w:space="0" w:color="auto"/>
        <w:bottom w:val="none" w:sz="0" w:space="0" w:color="auto"/>
        <w:right w:val="none" w:sz="0" w:space="0" w:color="auto"/>
      </w:divBdr>
      <w:divsChild>
        <w:div w:id="478957142">
          <w:marLeft w:val="0"/>
          <w:marRight w:val="0"/>
          <w:marTop w:val="0"/>
          <w:marBottom w:val="0"/>
          <w:divBdr>
            <w:top w:val="none" w:sz="0" w:space="0" w:color="auto"/>
            <w:left w:val="none" w:sz="0" w:space="0" w:color="auto"/>
            <w:bottom w:val="none" w:sz="0" w:space="0" w:color="auto"/>
            <w:right w:val="none" w:sz="0" w:space="0" w:color="auto"/>
          </w:divBdr>
          <w:divsChild>
            <w:div w:id="1284191206">
              <w:marLeft w:val="0"/>
              <w:marRight w:val="0"/>
              <w:marTop w:val="0"/>
              <w:marBottom w:val="0"/>
              <w:divBdr>
                <w:top w:val="none" w:sz="0" w:space="0" w:color="auto"/>
                <w:left w:val="none" w:sz="0" w:space="0" w:color="auto"/>
                <w:bottom w:val="none" w:sz="0" w:space="0" w:color="auto"/>
                <w:right w:val="none" w:sz="0" w:space="0" w:color="auto"/>
              </w:divBdr>
              <w:divsChild>
                <w:div w:id="691734253">
                  <w:marLeft w:val="0"/>
                  <w:marRight w:val="0"/>
                  <w:marTop w:val="0"/>
                  <w:marBottom w:val="0"/>
                  <w:divBdr>
                    <w:top w:val="none" w:sz="0" w:space="0" w:color="auto"/>
                    <w:left w:val="none" w:sz="0" w:space="0" w:color="auto"/>
                    <w:bottom w:val="none" w:sz="0" w:space="0" w:color="auto"/>
                    <w:right w:val="none" w:sz="0" w:space="0" w:color="auto"/>
                  </w:divBdr>
                  <w:divsChild>
                    <w:div w:id="1680084190">
                      <w:marLeft w:val="0"/>
                      <w:marRight w:val="0"/>
                      <w:marTop w:val="0"/>
                      <w:marBottom w:val="0"/>
                      <w:divBdr>
                        <w:top w:val="none" w:sz="0" w:space="0" w:color="auto"/>
                        <w:left w:val="none" w:sz="0" w:space="0" w:color="auto"/>
                        <w:bottom w:val="none" w:sz="0" w:space="0" w:color="auto"/>
                        <w:right w:val="none" w:sz="0" w:space="0" w:color="auto"/>
                      </w:divBdr>
                      <w:divsChild>
                        <w:div w:id="2039428733">
                          <w:marLeft w:val="0"/>
                          <w:marRight w:val="0"/>
                          <w:marTop w:val="0"/>
                          <w:marBottom w:val="0"/>
                          <w:divBdr>
                            <w:top w:val="none" w:sz="0" w:space="0" w:color="auto"/>
                            <w:left w:val="none" w:sz="0" w:space="0" w:color="auto"/>
                            <w:bottom w:val="none" w:sz="0" w:space="0" w:color="auto"/>
                            <w:right w:val="none" w:sz="0" w:space="0" w:color="auto"/>
                          </w:divBdr>
                          <w:divsChild>
                            <w:div w:id="15080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balforestwat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wandatrade.rw/media/2014-2019%20MINICOM%20Strategic%20plan%20for%20Wood.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wandalii.org/akn/rw/act/law/2013/47bis/eng@2013-09-16/sou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16f85-d813-44e9-aad6-1d46cb4da6ee" xsi:nil="true"/>
    <lcf76f155ced4ddcb4097134ff3c332f xmlns="82482e38-bab6-46d3-803f-c046874a293d">
      <Terms xmlns="http://schemas.microsoft.com/office/infopath/2007/PartnerControls"/>
    </lcf76f155ced4ddcb4097134ff3c332f>
    <SharedWithUsers xmlns="fe416f85-d813-44e9-aad6-1d46cb4da6ee">
      <UserInfo>
        <DisplayName>Edwin Cogho</DisplayName>
        <AccountId>111</AccountId>
        <AccountType/>
      </UserInfo>
      <UserInfo>
        <DisplayName>Nick Marshall</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13ACFA89843C4FA0EA4C70F30D5B72" ma:contentTypeVersion="18" ma:contentTypeDescription="Create a new document." ma:contentTypeScope="" ma:versionID="1d8be980350a4ffca456f8864a121a59">
  <xsd:schema xmlns:xsd="http://www.w3.org/2001/XMLSchema" xmlns:xs="http://www.w3.org/2001/XMLSchema" xmlns:p="http://schemas.microsoft.com/office/2006/metadata/properties" xmlns:ns2="82482e38-bab6-46d3-803f-c046874a293d" xmlns:ns3="fe416f85-d813-44e9-aad6-1d46cb4da6ee" targetNamespace="http://schemas.microsoft.com/office/2006/metadata/properties" ma:root="true" ma:fieldsID="03e1eb56b157e444c25c728f8f83236f" ns2:_="" ns3:_="">
    <xsd:import namespace="82482e38-bab6-46d3-803f-c046874a293d"/>
    <xsd:import namespace="fe416f85-d813-44e9-aad6-1d46cb4da6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82e38-bab6-46d3-803f-c046874a2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71692b-ab39-4341-9d71-b9006a87f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16f85-d813-44e9-aad6-1d46cb4da6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133ddf-e199-4a77-87c1-e55d14dd4676}" ma:internalName="TaxCatchAll" ma:showField="CatchAllData" ma:web="fe416f85-d813-44e9-aad6-1d46cb4d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fe416f85-d813-44e9-aad6-1d46cb4da6ee"/>
    <ds:schemaRef ds:uri="82482e38-bab6-46d3-803f-c046874a293d"/>
  </ds:schemaRefs>
</ds:datastoreItem>
</file>

<file path=customXml/itemProps2.xml><?xml version="1.0" encoding="utf-8"?>
<ds:datastoreItem xmlns:ds="http://schemas.openxmlformats.org/officeDocument/2006/customXml" ds:itemID="{55A7B1E4-C1A1-46A9-BE3D-559A385A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82e38-bab6-46d3-803f-c046874a293d"/>
    <ds:schemaRef ds:uri="fe416f85-d813-44e9-aad6-1d46cb4da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9CDAC-AD2E-41D4-9D74-51CAC11DF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16930</CharactersWithSpaces>
  <SharedDoc>false</SharedDoc>
  <HLinks>
    <vt:vector size="18" baseType="variant">
      <vt:variant>
        <vt:i4>2424877</vt:i4>
      </vt:variant>
      <vt:variant>
        <vt:i4>6</vt:i4>
      </vt:variant>
      <vt:variant>
        <vt:i4>0</vt:i4>
      </vt:variant>
      <vt:variant>
        <vt:i4>5</vt:i4>
      </vt:variant>
      <vt:variant>
        <vt:lpwstr>https://www.globalforestwatch.org/</vt:lpwstr>
      </vt:variant>
      <vt:variant>
        <vt:lpwstr/>
      </vt:variant>
      <vt:variant>
        <vt:i4>7733292</vt:i4>
      </vt:variant>
      <vt:variant>
        <vt:i4>3</vt:i4>
      </vt:variant>
      <vt:variant>
        <vt:i4>0</vt:i4>
      </vt:variant>
      <vt:variant>
        <vt:i4>5</vt:i4>
      </vt:variant>
      <vt:variant>
        <vt:lpwstr>https://rwandatrade.rw/media/2014-2019 MINICOM Strategic plan for Wood.pdf</vt:lpwstr>
      </vt:variant>
      <vt:variant>
        <vt:lpwstr/>
      </vt:variant>
      <vt:variant>
        <vt:i4>7340122</vt:i4>
      </vt:variant>
      <vt:variant>
        <vt:i4>0</vt:i4>
      </vt:variant>
      <vt:variant>
        <vt:i4>0</vt:i4>
      </vt:variant>
      <vt:variant>
        <vt:i4>5</vt:i4>
      </vt:variant>
      <vt:variant>
        <vt:lpwstr>https://rwandalii.org/akn/rw/act/law/2013/47bis/eng@2013-09-16/source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Rory McDougall</cp:lastModifiedBy>
  <cp:revision>2</cp:revision>
  <cp:lastPrinted>2001-10-26T06:04:00Z</cp:lastPrinted>
  <dcterms:created xsi:type="dcterms:W3CDTF">2024-07-31T13:45:00Z</dcterms:created>
  <dcterms:modified xsi:type="dcterms:W3CDTF">2024-07-31T13:45:00Z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0x0101007D13ACFA89843C4FA0EA4C70F30D5B72</vt:lpwstr>
  </property>
  <property fmtid="{D5CDD505-2E9C-101B-9397-08002B2CF9AE}" pid="4" name="MediaServiceImageTags">
    <vt:lpwstr/>
  </property>
</Properties>
</file>