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BE5F" w14:textId="3E3BEFCE" w:rsidR="007737CE" w:rsidRPr="007737CE" w:rsidRDefault="007737CE">
      <w:pPr>
        <w:rPr>
          <w:rFonts w:eastAsia="Times New Roman"/>
          <w:b/>
          <w:bCs/>
          <w:u w:val="single"/>
        </w:rPr>
      </w:pPr>
      <w:r w:rsidRPr="007737CE">
        <w:rPr>
          <w:rFonts w:eastAsia="Times New Roman"/>
          <w:b/>
          <w:bCs/>
          <w:u w:val="single"/>
        </w:rPr>
        <w:t xml:space="preserve">Comments on: </w:t>
      </w:r>
      <w:r w:rsidRPr="007737CE">
        <w:rPr>
          <w:rFonts w:eastAsia="Times New Roman"/>
          <w:b/>
          <w:bCs/>
          <w:u w:val="single"/>
        </w:rPr>
        <w:t>Info note: Default values for fraction of non-renewable biomass (fNRB)</w:t>
      </w:r>
    </w:p>
    <w:p w14:paraId="408D03C8" w14:textId="574D86F8" w:rsidR="00810CE9" w:rsidRDefault="007737CE">
      <w:pPr>
        <w:rPr>
          <w:rFonts w:eastAsia="Times New Roman"/>
        </w:rPr>
      </w:pPr>
      <w:r w:rsidRPr="007737CE">
        <w:rPr>
          <w:rFonts w:eastAsia="Times New Roman"/>
        </w:rPr>
        <w:t>Firstly, I think the initiative to create more localised default values is much needed</w:t>
      </w:r>
      <w:r>
        <w:rPr>
          <w:rFonts w:eastAsia="Times New Roman"/>
        </w:rPr>
        <w:t xml:space="preserve"> and a great step forward for improving project integrity</w:t>
      </w:r>
      <w:r w:rsidRPr="007737CE">
        <w:rPr>
          <w:rFonts w:eastAsia="Times New Roman"/>
        </w:rPr>
        <w:t>.</w:t>
      </w:r>
      <w:r>
        <w:rPr>
          <w:rFonts w:eastAsia="Times New Roman"/>
        </w:rPr>
        <w:t xml:space="preserve"> </w:t>
      </w:r>
      <w:r w:rsidRPr="007737CE">
        <w:rPr>
          <w:rFonts w:eastAsia="Times New Roman"/>
        </w:rPr>
        <w:t xml:space="preserve">The current 30% </w:t>
      </w:r>
      <w:r>
        <w:rPr>
          <w:rFonts w:eastAsia="Times New Roman"/>
        </w:rPr>
        <w:t xml:space="preserve">default </w:t>
      </w:r>
      <w:r w:rsidRPr="007737CE">
        <w:rPr>
          <w:rFonts w:eastAsia="Times New Roman"/>
        </w:rPr>
        <w:t xml:space="preserve">value is </w:t>
      </w:r>
      <w:r>
        <w:rPr>
          <w:rFonts w:eastAsia="Times New Roman"/>
        </w:rPr>
        <w:t xml:space="preserve">almost never </w:t>
      </w:r>
      <w:proofErr w:type="gramStart"/>
      <w:r>
        <w:rPr>
          <w:rFonts w:eastAsia="Times New Roman"/>
        </w:rPr>
        <w:t xml:space="preserve">used, </w:t>
      </w:r>
      <w:r w:rsidRPr="007737CE">
        <w:rPr>
          <w:rFonts w:eastAsia="Times New Roman"/>
        </w:rPr>
        <w:t>and</w:t>
      </w:r>
      <w:proofErr w:type="gramEnd"/>
      <w:r w:rsidRPr="007737CE">
        <w:rPr>
          <w:rFonts w:eastAsia="Times New Roman"/>
        </w:rPr>
        <w:t xml:space="preserve"> </w:t>
      </w:r>
      <w:r>
        <w:rPr>
          <w:rFonts w:eastAsia="Times New Roman"/>
        </w:rPr>
        <w:t xml:space="preserve">is </w:t>
      </w:r>
      <w:r w:rsidRPr="007737CE">
        <w:rPr>
          <w:rFonts w:eastAsia="Times New Roman"/>
        </w:rPr>
        <w:t>too standardised to take into account the wide local variation across and within countries for what fNRB should be.</w:t>
      </w:r>
    </w:p>
    <w:p w14:paraId="53DE2356" w14:textId="36C01F56" w:rsidR="007737CE" w:rsidRDefault="007737CE">
      <w:pPr>
        <w:rPr>
          <w:rFonts w:eastAsia="Times New Roman"/>
        </w:rPr>
      </w:pPr>
      <w:r>
        <w:rPr>
          <w:rFonts w:eastAsia="Times New Roman"/>
        </w:rPr>
        <w:t>There are a few suggestions for how to maximise the impact of this modelling technique and these default values going forward:</w:t>
      </w:r>
    </w:p>
    <w:p w14:paraId="5E420C22" w14:textId="774327E3" w:rsidR="007737CE" w:rsidRDefault="007737CE" w:rsidP="007737CE">
      <w:pPr>
        <w:pStyle w:val="ListParagraph"/>
        <w:numPr>
          <w:ilvl w:val="0"/>
          <w:numId w:val="1"/>
        </w:numPr>
        <w:rPr>
          <w:rFonts w:eastAsia="Times New Roman"/>
        </w:rPr>
      </w:pPr>
      <w:r>
        <w:rPr>
          <w:rFonts w:eastAsia="Times New Roman"/>
          <w:b/>
          <w:bCs/>
        </w:rPr>
        <w:t>Alignment with New Methodologies:</w:t>
      </w:r>
      <w:r>
        <w:rPr>
          <w:rFonts w:eastAsia="Times New Roman"/>
        </w:rPr>
        <w:t xml:space="preserve"> It’s important that the provision of updated default values is not separate </w:t>
      </w:r>
      <w:r>
        <w:rPr>
          <w:rFonts w:eastAsia="Times New Roman"/>
        </w:rPr>
        <w:t>from</w:t>
      </w:r>
      <w:r>
        <w:rPr>
          <w:rFonts w:eastAsia="Times New Roman"/>
        </w:rPr>
        <w:t xml:space="preserve"> any other methodological updates and guidance for projects that don’t want to just use these default values. Ensuring that the model is an open one, and updated methodologies align with this approach is important. </w:t>
      </w:r>
      <w:r>
        <w:rPr>
          <w:rFonts w:eastAsia="Times New Roman"/>
        </w:rPr>
        <w:t>S</w:t>
      </w:r>
      <w:r>
        <w:rPr>
          <w:rFonts w:eastAsia="Times New Roman"/>
        </w:rPr>
        <w:t>ome of the standardised inputs (</w:t>
      </w:r>
      <w:proofErr w:type="spellStart"/>
      <w:proofErr w:type="gramStart"/>
      <w:r>
        <w:rPr>
          <w:rFonts w:eastAsia="Times New Roman"/>
        </w:rPr>
        <w:t>eg</w:t>
      </w:r>
      <w:proofErr w:type="spellEnd"/>
      <w:proofErr w:type="gramEnd"/>
      <w:r>
        <w:rPr>
          <w:rFonts w:eastAsia="Times New Roman"/>
        </w:rPr>
        <w:t xml:space="preserve"> around consumption per capita) could create inaccuracies at the local level</w:t>
      </w:r>
      <w:r>
        <w:rPr>
          <w:rFonts w:eastAsia="Times New Roman"/>
        </w:rPr>
        <w:t xml:space="preserve">, and therefore projects may not want to use the default values. However, in this case, it is critical that any </w:t>
      </w:r>
      <w:r>
        <w:rPr>
          <w:rFonts w:eastAsia="Times New Roman"/>
        </w:rPr>
        <w:t xml:space="preserve">updated </w:t>
      </w:r>
      <w:r>
        <w:rPr>
          <w:rFonts w:eastAsia="Times New Roman"/>
        </w:rPr>
        <w:t xml:space="preserve">cookstove or relevant </w:t>
      </w:r>
      <w:r>
        <w:rPr>
          <w:rFonts w:eastAsia="Times New Roman"/>
        </w:rPr>
        <w:t xml:space="preserve">methodologies align with </w:t>
      </w:r>
      <w:r>
        <w:rPr>
          <w:rFonts w:eastAsia="Times New Roman"/>
        </w:rPr>
        <w:t xml:space="preserve">this same </w:t>
      </w:r>
      <w:r>
        <w:rPr>
          <w:rFonts w:eastAsia="Times New Roman"/>
        </w:rPr>
        <w:t xml:space="preserve">modelling approach, then projects can still use their own inputs regarding consumption per capita where justified and robustly </w:t>
      </w:r>
      <w:proofErr w:type="gramStart"/>
      <w:r>
        <w:rPr>
          <w:rFonts w:eastAsia="Times New Roman"/>
        </w:rPr>
        <w:t>evidenced, and</w:t>
      </w:r>
      <w:proofErr w:type="gramEnd"/>
      <w:r>
        <w:rPr>
          <w:rFonts w:eastAsia="Times New Roman"/>
        </w:rPr>
        <w:t xml:space="preserve"> have some consistency</w:t>
      </w:r>
      <w:r>
        <w:rPr>
          <w:rFonts w:eastAsia="Times New Roman"/>
        </w:rPr>
        <w:t xml:space="preserve"> to the default values</w:t>
      </w:r>
      <w:r>
        <w:rPr>
          <w:rFonts w:eastAsia="Times New Roman"/>
        </w:rPr>
        <w:t>.</w:t>
      </w:r>
    </w:p>
    <w:p w14:paraId="26D84D25" w14:textId="77777777" w:rsidR="007737CE" w:rsidRDefault="007737CE" w:rsidP="007737CE">
      <w:pPr>
        <w:pStyle w:val="ListParagraph"/>
        <w:numPr>
          <w:ilvl w:val="0"/>
          <w:numId w:val="1"/>
        </w:numPr>
        <w:rPr>
          <w:rFonts w:eastAsia="Times New Roman"/>
        </w:rPr>
      </w:pPr>
      <w:r>
        <w:rPr>
          <w:rFonts w:eastAsia="Times New Roman"/>
          <w:b/>
          <w:bCs/>
        </w:rPr>
        <w:t>Ranged / Maximum Values:</w:t>
      </w:r>
      <w:r>
        <w:rPr>
          <w:rFonts w:eastAsia="Times New Roman"/>
        </w:rPr>
        <w:t xml:space="preserve"> We have spoken to others in the market before about not just providing default values, but providing ranged guidance (</w:t>
      </w:r>
      <w:proofErr w:type="spellStart"/>
      <w:proofErr w:type="gramStart"/>
      <w:r>
        <w:rPr>
          <w:rFonts w:eastAsia="Times New Roman"/>
        </w:rPr>
        <w:t>eg</w:t>
      </w:r>
      <w:proofErr w:type="spellEnd"/>
      <w:proofErr w:type="gramEnd"/>
      <w:r>
        <w:rPr>
          <w:rFonts w:eastAsia="Times New Roman"/>
        </w:rPr>
        <w:t xml:space="preserve"> upper bounds that can be used). There is clearly going to be local variations even within the pixel approach, but having guidance on what the realistic bound of these variations could be. For example, if the default value for a locality is 45%, how realistic is it for this to reach 80% within very small communities within the locality?</w:t>
      </w:r>
    </w:p>
    <w:p w14:paraId="53144148" w14:textId="19DF139D" w:rsidR="007737CE" w:rsidRDefault="007737CE" w:rsidP="007737CE">
      <w:pPr>
        <w:pStyle w:val="ListParagraph"/>
        <w:numPr>
          <w:ilvl w:val="0"/>
          <w:numId w:val="1"/>
        </w:numPr>
        <w:rPr>
          <w:rFonts w:eastAsia="Times New Roman"/>
        </w:rPr>
      </w:pPr>
      <w:r>
        <w:rPr>
          <w:rFonts w:eastAsia="Times New Roman"/>
          <w:b/>
          <w:bCs/>
        </w:rPr>
        <w:t>Satellite Imagery:</w:t>
      </w:r>
      <w:r>
        <w:rPr>
          <w:rFonts w:eastAsia="Times New Roman"/>
        </w:rPr>
        <w:t xml:space="preserve"> </w:t>
      </w:r>
      <w:r>
        <w:rPr>
          <w:rFonts w:eastAsia="Times New Roman"/>
        </w:rPr>
        <w:t xml:space="preserve">The use of </w:t>
      </w:r>
      <w:r>
        <w:rPr>
          <w:rFonts w:eastAsia="Times New Roman"/>
        </w:rPr>
        <w:t xml:space="preserve">geospatial techniques </w:t>
      </w:r>
      <w:r>
        <w:rPr>
          <w:rFonts w:eastAsia="Times New Roman"/>
        </w:rPr>
        <w:t xml:space="preserve">can help </w:t>
      </w:r>
      <w:r>
        <w:rPr>
          <w:rFonts w:eastAsia="Times New Roman"/>
        </w:rPr>
        <w:t>to validate the extent to which these projects slow and reduce the amount of deforestation and degradation around the area by analysing carbon stocks and land use change in proximity to a project area.</w:t>
      </w:r>
    </w:p>
    <w:p w14:paraId="130D4F45" w14:textId="0720A41C" w:rsidR="007737CE" w:rsidRDefault="007737CE" w:rsidP="007737CE">
      <w:pPr>
        <w:pStyle w:val="ListParagraph"/>
        <w:numPr>
          <w:ilvl w:val="0"/>
          <w:numId w:val="1"/>
        </w:numPr>
        <w:rPr>
          <w:rFonts w:eastAsia="Times New Roman"/>
        </w:rPr>
      </w:pPr>
      <w:r>
        <w:rPr>
          <w:rFonts w:eastAsia="Times New Roman"/>
          <w:b/>
          <w:bCs/>
        </w:rPr>
        <w:t>Updating Process:</w:t>
      </w:r>
      <w:r>
        <w:rPr>
          <w:rFonts w:eastAsia="Times New Roman"/>
        </w:rPr>
        <w:t xml:space="preserve"> From experience with other project types in the carbon markets, it</w:t>
      </w:r>
      <w:r>
        <w:rPr>
          <w:rFonts w:eastAsia="Times New Roman"/>
        </w:rPr>
        <w:t xml:space="preserve"> i</w:t>
      </w:r>
      <w:r>
        <w:rPr>
          <w:rFonts w:eastAsia="Times New Roman"/>
        </w:rPr>
        <w:t xml:space="preserve">s critical that there is a process in place to ensure these values are regularly updated as we have seen many occasions of default values becoming quickly outdated. Underlying data inputs can change materially in short periods of time, and the default values should be set up with a clear procedure for when / how they will </w:t>
      </w:r>
      <w:proofErr w:type="gramStart"/>
      <w:r>
        <w:rPr>
          <w:rFonts w:eastAsia="Times New Roman"/>
        </w:rPr>
        <w:t>updated</w:t>
      </w:r>
      <w:proofErr w:type="gramEnd"/>
      <w:r>
        <w:rPr>
          <w:rFonts w:eastAsia="Times New Roman"/>
        </w:rPr>
        <w:t>.</w:t>
      </w:r>
    </w:p>
    <w:p w14:paraId="7F5AAE37" w14:textId="77777777" w:rsidR="007737CE" w:rsidRDefault="007737CE" w:rsidP="007737CE">
      <w:pPr>
        <w:rPr>
          <w:rFonts w:eastAsia="Times New Roman"/>
        </w:rPr>
      </w:pPr>
    </w:p>
    <w:p w14:paraId="0289540E" w14:textId="6A720D2D" w:rsidR="007737CE" w:rsidRDefault="007737CE" w:rsidP="007737CE">
      <w:pPr>
        <w:rPr>
          <w:rFonts w:eastAsia="Times New Roman"/>
        </w:rPr>
      </w:pPr>
      <w:r>
        <w:rPr>
          <w:rFonts w:eastAsia="Times New Roman"/>
        </w:rPr>
        <w:t>Thanks,</w:t>
      </w:r>
    </w:p>
    <w:p w14:paraId="557CBDE0" w14:textId="013959D3" w:rsidR="007737CE" w:rsidRDefault="007737CE" w:rsidP="007737CE">
      <w:pPr>
        <w:rPr>
          <w:rFonts w:eastAsia="Times New Roman"/>
        </w:rPr>
      </w:pPr>
      <w:r>
        <w:rPr>
          <w:rFonts w:eastAsia="Times New Roman"/>
        </w:rPr>
        <w:t>Tristan Loffler,</w:t>
      </w:r>
    </w:p>
    <w:p w14:paraId="1E132907" w14:textId="2269FE4D" w:rsidR="007737CE" w:rsidRPr="007737CE" w:rsidRDefault="007737CE" w:rsidP="007737CE">
      <w:pPr>
        <w:rPr>
          <w:rFonts w:eastAsia="Times New Roman"/>
        </w:rPr>
      </w:pPr>
      <w:r>
        <w:rPr>
          <w:rFonts w:eastAsia="Times New Roman"/>
        </w:rPr>
        <w:t>Head of Carbon Projects, MSCI Carbon Markets</w:t>
      </w:r>
    </w:p>
    <w:sectPr w:rsidR="007737CE" w:rsidRPr="007737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B4908"/>
    <w:multiLevelType w:val="multilevel"/>
    <w:tmpl w:val="188C16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214521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7CE"/>
    <w:rsid w:val="00711E59"/>
    <w:rsid w:val="007737CE"/>
    <w:rsid w:val="00810CE9"/>
    <w:rsid w:val="0081229A"/>
    <w:rsid w:val="00961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03010"/>
  <w15:chartTrackingRefBased/>
  <w15:docId w15:val="{1E3AB4CC-29EC-45C1-BC43-A46ABA28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E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7CE"/>
    <w:pPr>
      <w:spacing w:after="0" w:line="240" w:lineRule="auto"/>
      <w:ind w:left="720"/>
    </w:pPr>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39871">
      <w:bodyDiv w:val="1"/>
      <w:marLeft w:val="0"/>
      <w:marRight w:val="0"/>
      <w:marTop w:val="0"/>
      <w:marBottom w:val="0"/>
      <w:divBdr>
        <w:top w:val="none" w:sz="0" w:space="0" w:color="auto"/>
        <w:left w:val="none" w:sz="0" w:space="0" w:color="auto"/>
        <w:bottom w:val="none" w:sz="0" w:space="0" w:color="auto"/>
        <w:right w:val="none" w:sz="0" w:space="0" w:color="auto"/>
      </w:divBdr>
    </w:div>
    <w:div w:id="1162545223">
      <w:bodyDiv w:val="1"/>
      <w:marLeft w:val="0"/>
      <w:marRight w:val="0"/>
      <w:marTop w:val="0"/>
      <w:marBottom w:val="0"/>
      <w:divBdr>
        <w:top w:val="none" w:sz="0" w:space="0" w:color="auto"/>
        <w:left w:val="none" w:sz="0" w:space="0" w:color="auto"/>
        <w:bottom w:val="none" w:sz="0" w:space="0" w:color="auto"/>
        <w:right w:val="none" w:sz="0" w:space="0" w:color="auto"/>
      </w:divBdr>
    </w:div>
    <w:div w:id="132300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Trove Colours">
      <a:dk1>
        <a:sysClr val="windowText" lastClr="000000"/>
      </a:dk1>
      <a:lt1>
        <a:sysClr val="window" lastClr="FFFFFF"/>
      </a:lt1>
      <a:dk2>
        <a:srgbClr val="646B86"/>
      </a:dk2>
      <a:lt2>
        <a:srgbClr val="C5D1D7"/>
      </a:lt2>
      <a:accent1>
        <a:srgbClr val="6B204B"/>
      </a:accent1>
      <a:accent2>
        <a:srgbClr val="646B86"/>
      </a:accent2>
      <a:accent3>
        <a:srgbClr val="8CADAE"/>
      </a:accent3>
      <a:accent4>
        <a:srgbClr val="8C7B70"/>
      </a:accent4>
      <a:accent5>
        <a:srgbClr val="8FB08C"/>
      </a:accent5>
      <a:accent6>
        <a:srgbClr val="C5D1D7"/>
      </a:accent6>
      <a:hlink>
        <a:srgbClr val="00A3D6"/>
      </a:hlink>
      <a:folHlink>
        <a:srgbClr val="694F0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Tristan Loffler</dc:creator>
  <cp:keywords/>
  <dc:description/>
  <cp:lastModifiedBy>Tristan Loffler</cp:lastModifiedBy>
  <cp:revision>1</cp:revision>
  <dcterms:created xsi:type="dcterms:W3CDTF">2023-11-06T11:12:00Z</dcterms:created>
  <dcterms:modified xsi:type="dcterms:W3CDTF">2023-11-06T11:18:00Z</dcterms:modified>
</cp:coreProperties>
</file>