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7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663"/>
      </w:tblGrid>
      <w:tr w:rsidR="006F1296" w:rsidRPr="005155C4" w:rsidTr="006616CE">
        <w:trPr>
          <w:jc w:val="center"/>
        </w:trPr>
        <w:tc>
          <w:tcPr>
            <w:tcW w:w="9781" w:type="dxa"/>
            <w:gridSpan w:val="2"/>
          </w:tcPr>
          <w:p w:rsidR="006F1296" w:rsidRPr="005155C4" w:rsidRDefault="006F1296" w:rsidP="006616CE">
            <w:pPr>
              <w:spacing w:beforeLines="120" w:before="288"/>
              <w:ind w:left="1077"/>
              <w:jc w:val="center"/>
              <w:rPr>
                <w:rFonts w:cs="Arial"/>
                <w:b/>
                <w:lang w:val="en-US"/>
              </w:rPr>
            </w:pPr>
            <w:bookmarkStart w:id="0" w:name="_Toc47755540"/>
            <w:r w:rsidRPr="005155C4">
              <w:rPr>
                <w:rFonts w:cs="Arial"/>
                <w:b/>
                <w:noProof/>
                <w:lang w:val="en-US"/>
              </w:rPr>
              <w:drawing>
                <wp:anchor distT="0" distB="0" distL="114300" distR="114300" simplePos="0" relativeHeight="251661312" behindDoc="1" locked="0" layoutInCell="1" allowOverlap="0" wp14:anchorId="38522D3F" wp14:editId="439EAAE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90805</wp:posOffset>
                  </wp:positionV>
                  <wp:extent cx="571500" cy="457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55C4">
              <w:rPr>
                <w:rFonts w:cs="Arial"/>
                <w:b/>
                <w:lang w:val="en-US"/>
              </w:rPr>
              <w:t xml:space="preserve">Validation report form for renewal of </w:t>
            </w:r>
            <w:r>
              <w:rPr>
                <w:rFonts w:cs="Arial"/>
                <w:b/>
                <w:lang w:val="en-US"/>
              </w:rPr>
              <w:t>CDM programme of activities</w:t>
            </w:r>
          </w:p>
          <w:p w:rsidR="006F1296" w:rsidRPr="005155C4" w:rsidRDefault="006F1296" w:rsidP="001D4072">
            <w:pPr>
              <w:spacing w:beforeLines="120" w:before="288" w:after="120"/>
              <w:ind w:left="1077"/>
              <w:jc w:val="center"/>
            </w:pPr>
            <w:r w:rsidRPr="005155C4">
              <w:rPr>
                <w:rFonts w:cs="Arial"/>
                <w:b/>
                <w:lang w:val="en-US"/>
              </w:rPr>
              <w:t>(Version 0</w:t>
            </w:r>
            <w:r w:rsidR="001D4072">
              <w:rPr>
                <w:rFonts w:cs="Arial"/>
                <w:b/>
                <w:lang w:val="en-US"/>
              </w:rPr>
              <w:t>2</w:t>
            </w:r>
            <w:r w:rsidRPr="005155C4">
              <w:rPr>
                <w:rFonts w:cs="Arial"/>
                <w:b/>
                <w:lang w:val="en-US"/>
              </w:rPr>
              <w:t>.0)</w:t>
            </w:r>
          </w:p>
        </w:tc>
      </w:tr>
      <w:tr w:rsidR="006F1296" w:rsidRPr="005155C4" w:rsidTr="006616CE">
        <w:trPr>
          <w:trHeight w:val="641"/>
          <w:jc w:val="center"/>
        </w:trPr>
        <w:tc>
          <w:tcPr>
            <w:tcW w:w="9781" w:type="dxa"/>
            <w:gridSpan w:val="2"/>
          </w:tcPr>
          <w:p w:rsidR="006F1296" w:rsidRPr="005155C4" w:rsidRDefault="006F1296" w:rsidP="006616CE">
            <w:pPr>
              <w:spacing w:before="120"/>
            </w:pPr>
            <w:r w:rsidRPr="005155C4">
              <w:rPr>
                <w:rFonts w:cs="Arial"/>
                <w:i/>
                <w:sz w:val="20"/>
                <w:szCs w:val="18"/>
              </w:rPr>
              <w:t>Complete this form in accordance with the “Attachment: Instructions for filling out the validat</w:t>
            </w:r>
            <w:r>
              <w:rPr>
                <w:rFonts w:cs="Arial"/>
                <w:i/>
                <w:sz w:val="20"/>
                <w:szCs w:val="18"/>
              </w:rPr>
              <w:t xml:space="preserve">ion report form for renewal of CDM programme of </w:t>
            </w:r>
            <w:r w:rsidRPr="005155C4">
              <w:rPr>
                <w:rFonts w:cs="Arial"/>
                <w:i/>
                <w:sz w:val="20"/>
                <w:szCs w:val="18"/>
              </w:rPr>
              <w:t>activities” at the end of this form.</w:t>
            </w:r>
          </w:p>
        </w:tc>
      </w:tr>
      <w:tr w:rsidR="006F1296" w:rsidRPr="005155C4" w:rsidTr="006616CE">
        <w:trPr>
          <w:jc w:val="center"/>
        </w:trPr>
        <w:tc>
          <w:tcPr>
            <w:tcW w:w="9781" w:type="dxa"/>
            <w:gridSpan w:val="2"/>
            <w:shd w:val="clear" w:color="auto" w:fill="BFBFBF" w:themeFill="background1" w:themeFillShade="BF"/>
          </w:tcPr>
          <w:p w:rsidR="006F1296" w:rsidRPr="005155C4" w:rsidRDefault="006F1296" w:rsidP="006616CE">
            <w:pPr>
              <w:keepNext/>
              <w:spacing w:before="120" w:after="120"/>
              <w:jc w:val="center"/>
            </w:pPr>
            <w:r w:rsidRPr="005155C4">
              <w:rPr>
                <w:rFonts w:cs="Arial"/>
                <w:b/>
                <w:bCs/>
                <w:smallCaps/>
                <w:sz w:val="20"/>
              </w:rPr>
              <w:t xml:space="preserve">VALIDATION REPORT FOR RENEWAL OF </w:t>
            </w:r>
            <w:r>
              <w:rPr>
                <w:rFonts w:cs="Arial"/>
                <w:b/>
                <w:bCs/>
                <w:smallCaps/>
                <w:sz w:val="20"/>
              </w:rPr>
              <w:t>PoA</w:t>
            </w:r>
          </w:p>
        </w:tc>
      </w:tr>
      <w:tr w:rsidR="006F1296" w:rsidRPr="005155C4" w:rsidTr="006616CE">
        <w:trPr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</w:pPr>
            <w:r>
              <w:rPr>
                <w:rFonts w:cs="Arial"/>
                <w:b/>
                <w:szCs w:val="22"/>
              </w:rPr>
              <w:t>Title of the programme of activities (PoA)</w:t>
            </w:r>
            <w:r w:rsidRPr="005155C4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</w:pPr>
            <w:r>
              <w:rPr>
                <w:rFonts w:cs="Arial"/>
                <w:b/>
                <w:szCs w:val="22"/>
              </w:rPr>
              <w:t>UNFCCC reference number of the PoA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</w:pPr>
            <w:r>
              <w:rPr>
                <w:rFonts w:cs="Arial"/>
                <w:b/>
                <w:szCs w:val="22"/>
              </w:rPr>
              <w:t>Version number of the validation report for renewal of PoA</w:t>
            </w:r>
            <w:r w:rsidRPr="005155C4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Completion date of the validation report for renewal of PoA</w:t>
            </w:r>
            <w:r w:rsidRPr="005155C4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</w:pPr>
            <w:r w:rsidRPr="005155C4">
              <w:rPr>
                <w:rFonts w:cs="Arial"/>
                <w:b/>
                <w:szCs w:val="22"/>
              </w:rPr>
              <w:t>Version number of the PoA-DD</w:t>
            </w:r>
            <w:r>
              <w:rPr>
                <w:rFonts w:cs="Arial"/>
                <w:b/>
                <w:szCs w:val="22"/>
              </w:rPr>
              <w:t xml:space="preserve"> applicable to this validation report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trHeight w:val="516"/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</w:pPr>
            <w:r w:rsidRPr="005155C4">
              <w:rPr>
                <w:rFonts w:cs="Arial"/>
                <w:b/>
                <w:szCs w:val="22"/>
              </w:rPr>
              <w:t>Coordinating/managing entity (CME)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trHeight w:val="516"/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</w:pPr>
            <w:r w:rsidRPr="005155C4">
              <w:rPr>
                <w:rFonts w:cs="Arial"/>
                <w:b/>
                <w:szCs w:val="22"/>
              </w:rPr>
              <w:t>Host Party(ies)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trHeight w:val="516"/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Sectoral scope(s)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trHeight w:val="516"/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Selected methodology(ies)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trHeight w:val="516"/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Selected standardized baseline(s)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trHeight w:val="516"/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DOEs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  <w:tr w:rsidR="006F1296" w:rsidRPr="005155C4" w:rsidTr="006616CE">
        <w:trPr>
          <w:jc w:val="center"/>
        </w:trPr>
        <w:tc>
          <w:tcPr>
            <w:tcW w:w="5118" w:type="dxa"/>
            <w:shd w:val="clear" w:color="auto" w:fill="F2F2F2" w:themeFill="background1" w:themeFillShade="F2"/>
          </w:tcPr>
          <w:p w:rsidR="006F1296" w:rsidRPr="005155C4" w:rsidRDefault="006F1296" w:rsidP="006616CE">
            <w:pPr>
              <w:spacing w:before="120" w:after="120"/>
              <w:ind w:left="57"/>
              <w:rPr>
                <w:rFonts w:cs="Arial"/>
                <w:b/>
                <w:szCs w:val="22"/>
              </w:rPr>
            </w:pPr>
            <w:r w:rsidRPr="005155C4">
              <w:rPr>
                <w:rFonts w:cs="Arial"/>
                <w:b/>
                <w:szCs w:val="22"/>
              </w:rPr>
              <w:t>Name, position and signature of the approver</w:t>
            </w:r>
            <w:r>
              <w:rPr>
                <w:rFonts w:cs="Arial"/>
                <w:b/>
                <w:szCs w:val="22"/>
              </w:rPr>
              <w:t xml:space="preserve"> of the validation report for renewal</w:t>
            </w:r>
            <w:r w:rsidRPr="005155C4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4663" w:type="dxa"/>
          </w:tcPr>
          <w:p w:rsidR="006F1296" w:rsidRPr="005155C4" w:rsidRDefault="006F1296" w:rsidP="006616CE"/>
        </w:tc>
      </w:tr>
    </w:tbl>
    <w:p w:rsidR="006F1296" w:rsidRPr="006F1296" w:rsidRDefault="006F1296" w:rsidP="006F1296"/>
    <w:p w:rsidR="00BB62D3" w:rsidRPr="00F31E0E" w:rsidRDefault="00BB62D3" w:rsidP="00D71F75">
      <w:pPr>
        <w:pStyle w:val="SDMPDDPoASection"/>
        <w:pageBreakBefore/>
        <w:numPr>
          <w:ilvl w:val="1"/>
          <w:numId w:val="26"/>
        </w:numPr>
      </w:pPr>
      <w:r w:rsidRPr="00F31E0E">
        <w:lastRenderedPageBreak/>
        <w:t>Executive summary</w:t>
      </w:r>
    </w:p>
    <w:p w:rsidR="005126D2" w:rsidRPr="00F31E0E" w:rsidRDefault="00BB62D3" w:rsidP="00912924">
      <w:pPr>
        <w:rPr>
          <w:lang w:eastAsia="ja-JP"/>
        </w:rPr>
      </w:pPr>
      <w:r w:rsidRPr="00F31E0E">
        <w:rPr>
          <w:lang w:eastAsia="ja-JP"/>
        </w:rPr>
        <w:t>&gt;&gt;</w:t>
      </w:r>
    </w:p>
    <w:p w:rsidR="00BB62D3" w:rsidRPr="00F31E0E" w:rsidRDefault="00BB62D3" w:rsidP="00912924">
      <w:pPr>
        <w:rPr>
          <w:lang w:eastAsia="ja-JP"/>
        </w:rPr>
      </w:pPr>
    </w:p>
    <w:p w:rsidR="00BB62D3" w:rsidRPr="00F31E0E" w:rsidRDefault="0079134A" w:rsidP="00D71F75">
      <w:pPr>
        <w:pStyle w:val="SDMPDDPoASection"/>
        <w:numPr>
          <w:ilvl w:val="1"/>
          <w:numId w:val="26"/>
        </w:numPr>
      </w:pPr>
      <w:r w:rsidRPr="00F31E0E">
        <w:t>Validation</w:t>
      </w:r>
      <w:r w:rsidR="00BB62D3" w:rsidRPr="00F31E0E">
        <w:t xml:space="preserve"> team, </w:t>
      </w:r>
      <w:r w:rsidR="00CF1D1B" w:rsidRPr="00F31E0E">
        <w:t>technical reviewer</w:t>
      </w:r>
      <w:r w:rsidR="00BB62D3" w:rsidRPr="00F31E0E">
        <w:t xml:space="preserve"> and </w:t>
      </w:r>
      <w:r w:rsidR="00CF1D1B" w:rsidRPr="00F31E0E">
        <w:t>approver</w:t>
      </w:r>
    </w:p>
    <w:p w:rsidR="00BB62D3" w:rsidRDefault="0079134A" w:rsidP="00D71F75">
      <w:pPr>
        <w:pStyle w:val="SDMPDDPoASubSection1"/>
        <w:numPr>
          <w:ilvl w:val="2"/>
          <w:numId w:val="26"/>
        </w:numPr>
      </w:pPr>
      <w:bookmarkStart w:id="1" w:name="_Ref412116933"/>
      <w:r>
        <w:t>Validation</w:t>
      </w:r>
      <w:r w:rsidR="00BB62D3" w:rsidRPr="008013B6">
        <w:t xml:space="preserve"> </w:t>
      </w:r>
      <w:r w:rsidR="00BB62D3" w:rsidRPr="008013B6">
        <w:rPr>
          <w:rFonts w:hint="eastAsia"/>
        </w:rPr>
        <w:t>t</w:t>
      </w:r>
      <w:r w:rsidR="00BB62D3" w:rsidRPr="008013B6">
        <w:t xml:space="preserve">eam </w:t>
      </w:r>
      <w:r w:rsidR="00BB62D3" w:rsidRPr="00912924">
        <w:rPr>
          <w:rFonts w:hint="eastAsia"/>
        </w:rPr>
        <w:t>m</w:t>
      </w:r>
      <w:r w:rsidR="00CF1D1B">
        <w:t>ember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1584"/>
        <w:gridCol w:w="476"/>
        <w:gridCol w:w="1458"/>
        <w:gridCol w:w="1606"/>
        <w:gridCol w:w="1604"/>
        <w:gridCol w:w="584"/>
        <w:gridCol w:w="584"/>
        <w:gridCol w:w="584"/>
        <w:gridCol w:w="584"/>
      </w:tblGrid>
      <w:tr w:rsidR="000F3251" w:rsidRPr="00F81B2B" w:rsidTr="00571A93">
        <w:tc>
          <w:tcPr>
            <w:tcW w:w="294" w:type="pct"/>
            <w:vMerge w:val="restart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  <w:r w:rsidRPr="00E002CE">
              <w:rPr>
                <w:b/>
              </w:rPr>
              <w:t>No.</w:t>
            </w:r>
          </w:p>
        </w:tc>
        <w:tc>
          <w:tcPr>
            <w:tcW w:w="823" w:type="pct"/>
            <w:vMerge w:val="restart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jc w:val="center"/>
              <w:rPr>
                <w:b/>
              </w:rPr>
            </w:pPr>
            <w:r w:rsidRPr="00E002CE">
              <w:rPr>
                <w:b/>
              </w:rPr>
              <w:t>Role</w:t>
            </w:r>
          </w:p>
        </w:tc>
        <w:tc>
          <w:tcPr>
            <w:tcW w:w="247" w:type="pct"/>
            <w:vMerge w:val="restart"/>
            <w:shd w:val="clear" w:color="auto" w:fill="D9D9D9"/>
            <w:textDirection w:val="btLr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  <w:r>
              <w:rPr>
                <w:b/>
              </w:rPr>
              <w:t>Type of resource</w:t>
            </w:r>
          </w:p>
        </w:tc>
        <w:tc>
          <w:tcPr>
            <w:tcW w:w="757" w:type="pct"/>
            <w:vMerge w:val="restart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jc w:val="center"/>
              <w:rPr>
                <w:b/>
              </w:rPr>
            </w:pPr>
            <w:r w:rsidRPr="00E002CE">
              <w:rPr>
                <w:b/>
              </w:rPr>
              <w:t xml:space="preserve">Last </w:t>
            </w:r>
            <w:r w:rsidRPr="00E002CE">
              <w:rPr>
                <w:rFonts w:hint="eastAsia"/>
                <w:b/>
                <w:lang w:eastAsia="ja-JP"/>
              </w:rPr>
              <w:t>n</w:t>
            </w:r>
            <w:r w:rsidRPr="00E002CE">
              <w:rPr>
                <w:b/>
              </w:rPr>
              <w:t>ame</w:t>
            </w:r>
          </w:p>
        </w:tc>
        <w:tc>
          <w:tcPr>
            <w:tcW w:w="834" w:type="pct"/>
            <w:vMerge w:val="restart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jc w:val="center"/>
              <w:rPr>
                <w:b/>
              </w:rPr>
            </w:pPr>
            <w:r w:rsidRPr="00E002CE">
              <w:rPr>
                <w:b/>
              </w:rPr>
              <w:t>First name</w:t>
            </w:r>
          </w:p>
        </w:tc>
        <w:tc>
          <w:tcPr>
            <w:tcW w:w="833" w:type="pct"/>
            <w:vMerge w:val="restart"/>
            <w:shd w:val="clear" w:color="auto" w:fill="D9D9D9"/>
          </w:tcPr>
          <w:p w:rsidR="00C31AD5" w:rsidRDefault="00C31AD5" w:rsidP="00571A93">
            <w:pPr>
              <w:pStyle w:val="SDMTableBoxParaNumbered"/>
              <w:jc w:val="center"/>
              <w:rPr>
                <w:b/>
              </w:rPr>
            </w:pPr>
            <w:r>
              <w:rPr>
                <w:b/>
              </w:rPr>
              <w:t>Affiliation</w:t>
            </w:r>
          </w:p>
          <w:p w:rsidR="00C31AD5" w:rsidRPr="00EC4804" w:rsidRDefault="00C31AD5" w:rsidP="00571A93">
            <w:pPr>
              <w:pStyle w:val="SDMTableBoxParaNumbered"/>
              <w:jc w:val="center"/>
              <w:rPr>
                <w:lang w:eastAsia="ja-JP"/>
              </w:rPr>
            </w:pPr>
            <w:r w:rsidRPr="00EC4804">
              <w:t xml:space="preserve">(e.g. </w:t>
            </w:r>
            <w:r w:rsidR="00E6750F" w:rsidRPr="00EC4804">
              <w:t xml:space="preserve">name of </w:t>
            </w:r>
            <w:r w:rsidR="00E6750F">
              <w:t>central or other office of DOE or outsourced entity</w:t>
            </w:r>
            <w:r w:rsidRPr="00EC4804">
              <w:t>)</w:t>
            </w:r>
          </w:p>
        </w:tc>
        <w:tc>
          <w:tcPr>
            <w:tcW w:w="1212" w:type="pct"/>
            <w:gridSpan w:val="4"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jc w:val="center"/>
              <w:rPr>
                <w:b/>
                <w:lang w:eastAsia="ja-JP"/>
              </w:rPr>
            </w:pPr>
            <w:r w:rsidRPr="00E002CE">
              <w:rPr>
                <w:b/>
              </w:rPr>
              <w:t xml:space="preserve">Involvement </w:t>
            </w:r>
            <w:r w:rsidRPr="00E002CE">
              <w:rPr>
                <w:rFonts w:hint="eastAsia"/>
                <w:b/>
                <w:lang w:eastAsia="ja-JP"/>
              </w:rPr>
              <w:t>in</w:t>
            </w:r>
          </w:p>
        </w:tc>
      </w:tr>
      <w:tr w:rsidR="000F3251" w:rsidRPr="00F81B2B" w:rsidTr="00571A93">
        <w:trPr>
          <w:trHeight w:val="2373"/>
        </w:trPr>
        <w:tc>
          <w:tcPr>
            <w:tcW w:w="294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823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247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757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834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833" w:type="pct"/>
            <w:vMerge/>
            <w:shd w:val="clear" w:color="auto" w:fill="D9D9D9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</w:p>
        </w:tc>
        <w:tc>
          <w:tcPr>
            <w:tcW w:w="303" w:type="pct"/>
            <w:shd w:val="clear" w:color="auto" w:fill="D9D9D9"/>
            <w:textDirection w:val="btLr"/>
          </w:tcPr>
          <w:p w:rsidR="00C31AD5" w:rsidRPr="00E002CE" w:rsidRDefault="00C31AD5" w:rsidP="00571A93">
            <w:pPr>
              <w:pStyle w:val="SDMTableBoxParaNumbered"/>
              <w:rPr>
                <w:b/>
              </w:rPr>
            </w:pPr>
            <w:r>
              <w:rPr>
                <w:b/>
              </w:rPr>
              <w:t>Desk r</w:t>
            </w:r>
            <w:r w:rsidRPr="00E002CE">
              <w:rPr>
                <w:b/>
              </w:rPr>
              <w:t>eview</w:t>
            </w:r>
          </w:p>
        </w:tc>
        <w:tc>
          <w:tcPr>
            <w:tcW w:w="303" w:type="pct"/>
            <w:shd w:val="clear" w:color="auto" w:fill="D9D9D9"/>
            <w:textDirection w:val="btLr"/>
          </w:tcPr>
          <w:p w:rsidR="00C31AD5" w:rsidRPr="00E002CE" w:rsidRDefault="00C31AD5" w:rsidP="00571A93">
            <w:pPr>
              <w:pStyle w:val="SDMTableBoxParaNumbered"/>
              <w:rPr>
                <w:b/>
                <w:lang w:eastAsia="ja-JP"/>
              </w:rPr>
            </w:pPr>
            <w:r w:rsidRPr="00E002CE">
              <w:rPr>
                <w:rFonts w:hint="eastAsia"/>
                <w:b/>
                <w:lang w:eastAsia="ja-JP"/>
              </w:rPr>
              <w:t xml:space="preserve">On-site </w:t>
            </w:r>
            <w:r>
              <w:rPr>
                <w:b/>
                <w:lang w:eastAsia="ja-JP"/>
              </w:rPr>
              <w:t>in</w:t>
            </w:r>
            <w:r w:rsidRPr="00E002CE">
              <w:rPr>
                <w:b/>
                <w:lang w:eastAsia="ja-JP"/>
              </w:rPr>
              <w:t>spection</w:t>
            </w:r>
          </w:p>
        </w:tc>
        <w:tc>
          <w:tcPr>
            <w:tcW w:w="303" w:type="pct"/>
            <w:shd w:val="clear" w:color="auto" w:fill="D9D9D9"/>
            <w:textDirection w:val="btLr"/>
          </w:tcPr>
          <w:p w:rsidR="00C31AD5" w:rsidRPr="00E002CE" w:rsidRDefault="00C31AD5" w:rsidP="00571A93">
            <w:pPr>
              <w:pStyle w:val="SDMTableBoxParaNumbered"/>
              <w:rPr>
                <w:b/>
                <w:lang w:eastAsia="ja-JP"/>
              </w:rPr>
            </w:pPr>
            <w:r w:rsidRPr="00E002CE">
              <w:rPr>
                <w:b/>
              </w:rPr>
              <w:t>Interview</w:t>
            </w:r>
            <w:r w:rsidRPr="00E002CE">
              <w:rPr>
                <w:rFonts w:hint="eastAsia"/>
                <w:b/>
                <w:lang w:eastAsia="ja-JP"/>
              </w:rPr>
              <w:t>(s)</w:t>
            </w:r>
          </w:p>
        </w:tc>
        <w:tc>
          <w:tcPr>
            <w:tcW w:w="303" w:type="pct"/>
            <w:shd w:val="clear" w:color="auto" w:fill="D9D9D9"/>
            <w:textDirection w:val="btLr"/>
          </w:tcPr>
          <w:p w:rsidR="00C31AD5" w:rsidRPr="00E002CE" w:rsidRDefault="00C31AD5" w:rsidP="00DE3613">
            <w:pPr>
              <w:pStyle w:val="SDMTableBoxParaNumbered"/>
              <w:rPr>
                <w:b/>
              </w:rPr>
            </w:pPr>
            <w:r w:rsidRPr="00E002CE">
              <w:rPr>
                <w:b/>
              </w:rPr>
              <w:t>V</w:t>
            </w:r>
            <w:r w:rsidR="00DE3613">
              <w:rPr>
                <w:b/>
              </w:rPr>
              <w:t>alida</w:t>
            </w:r>
            <w:r w:rsidRPr="00E002CE">
              <w:rPr>
                <w:rFonts w:hint="eastAsia"/>
                <w:b/>
                <w:lang w:eastAsia="ja-JP"/>
              </w:rPr>
              <w:t>tion</w:t>
            </w:r>
            <w:r w:rsidRPr="00E002CE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E002CE">
              <w:rPr>
                <w:b/>
              </w:rPr>
              <w:t>indings</w:t>
            </w: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1.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 xml:space="preserve">Team Leader 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2.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V</w:t>
            </w:r>
            <w:r w:rsidR="0013225D">
              <w:rPr>
                <w:lang w:eastAsia="ja-JP"/>
              </w:rPr>
              <w:t>alidator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 xml:space="preserve">Technical </w:t>
            </w:r>
            <w:r w:rsidRPr="00E002CE">
              <w:rPr>
                <w:lang w:eastAsia="ja-JP"/>
              </w:rPr>
              <w:t>Expert</w:t>
            </w:r>
            <w:r w:rsidRPr="00E002CE"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Financial/</w:t>
            </w:r>
          </w:p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 xml:space="preserve">Other </w:t>
            </w:r>
            <w:r w:rsidRPr="00E002CE">
              <w:rPr>
                <w:lang w:eastAsia="ja-JP"/>
              </w:rPr>
              <w:t>Expert</w:t>
            </w:r>
            <w:r w:rsidRPr="00E002CE"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T</w:t>
            </w:r>
            <w:r w:rsidRPr="00E002CE">
              <w:rPr>
                <w:lang w:eastAsia="ja-JP"/>
              </w:rPr>
              <w:t>rainee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  <w:tr w:rsidR="000F3251" w:rsidRPr="00F81B2B" w:rsidTr="00571A93">
        <w:tc>
          <w:tcPr>
            <w:tcW w:w="29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rFonts w:hint="eastAsia"/>
                <w:lang w:eastAsia="ja-JP"/>
              </w:rPr>
              <w:t>..</w:t>
            </w:r>
          </w:p>
        </w:tc>
        <w:tc>
          <w:tcPr>
            <w:tcW w:w="82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  <w:r w:rsidRPr="00E002CE">
              <w:rPr>
                <w:lang w:eastAsia="ja-JP"/>
              </w:rPr>
              <w:t>…</w:t>
            </w:r>
          </w:p>
        </w:tc>
        <w:tc>
          <w:tcPr>
            <w:tcW w:w="24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757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4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83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  <w:tc>
          <w:tcPr>
            <w:tcW w:w="303" w:type="pct"/>
            <w:shd w:val="clear" w:color="auto" w:fill="auto"/>
          </w:tcPr>
          <w:p w:rsidR="00C31AD5" w:rsidRPr="00E002CE" w:rsidRDefault="00C31AD5" w:rsidP="00571A93">
            <w:pPr>
              <w:pStyle w:val="SDMTableBoxParaNumbered"/>
              <w:rPr>
                <w:lang w:eastAsia="ja-JP"/>
              </w:rPr>
            </w:pPr>
          </w:p>
        </w:tc>
      </w:tr>
    </w:tbl>
    <w:p w:rsidR="00BB62D3" w:rsidRPr="00F31E0E" w:rsidRDefault="00BB62D3" w:rsidP="00D71F75">
      <w:pPr>
        <w:pStyle w:val="SDMPDDPoASubSection1"/>
        <w:numPr>
          <w:ilvl w:val="2"/>
          <w:numId w:val="26"/>
        </w:numPr>
      </w:pPr>
      <w:bookmarkStart w:id="2" w:name="_Ref412116942"/>
      <w:r w:rsidRPr="00F31E0E">
        <w:t>Technical r</w:t>
      </w:r>
      <w:r w:rsidR="00CF1D1B" w:rsidRPr="00F31E0E">
        <w:t xml:space="preserve">eviewer and approver of the </w:t>
      </w:r>
      <w:r w:rsidR="00DE3613" w:rsidRPr="00F31E0E">
        <w:t>valid</w:t>
      </w:r>
      <w:r w:rsidR="00CF1D1B" w:rsidRPr="00F31E0E">
        <w:t>ation report</w:t>
      </w:r>
      <w:r w:rsidR="00DE3613" w:rsidRPr="00F31E0E">
        <w:t xml:space="preserve"> for </w:t>
      </w:r>
      <w:bookmarkEnd w:id="2"/>
      <w:r w:rsidR="001A4703" w:rsidRPr="00F31E0E">
        <w:t>renewal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1963"/>
        <w:gridCol w:w="1061"/>
        <w:gridCol w:w="2038"/>
        <w:gridCol w:w="2076"/>
        <w:gridCol w:w="1901"/>
      </w:tblGrid>
      <w:tr w:rsidR="00C31AD5" w:rsidRPr="00F81B2B" w:rsidTr="00571A93">
        <w:trPr>
          <w:trHeight w:val="562"/>
        </w:trPr>
        <w:tc>
          <w:tcPr>
            <w:tcW w:w="309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1B2B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022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F81B2B">
              <w:rPr>
                <w:rFonts w:hint="eastAsia"/>
                <w:b/>
                <w:sz w:val="20"/>
                <w:szCs w:val="20"/>
                <w:lang w:eastAsia="ja-JP"/>
              </w:rPr>
              <w:t>Role</w:t>
            </w:r>
          </w:p>
        </w:tc>
        <w:tc>
          <w:tcPr>
            <w:tcW w:w="538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resource</w:t>
            </w:r>
          </w:p>
        </w:tc>
        <w:tc>
          <w:tcPr>
            <w:tcW w:w="1061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1B2B">
              <w:rPr>
                <w:b/>
                <w:sz w:val="20"/>
                <w:szCs w:val="20"/>
              </w:rPr>
              <w:t xml:space="preserve">Last </w:t>
            </w:r>
            <w:r w:rsidRPr="00F81B2B">
              <w:rPr>
                <w:rFonts w:hint="eastAsia"/>
                <w:b/>
                <w:sz w:val="20"/>
                <w:szCs w:val="20"/>
                <w:lang w:eastAsia="ja-JP"/>
              </w:rPr>
              <w:t>n</w:t>
            </w:r>
            <w:r w:rsidRPr="00F81B2B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1080" w:type="pct"/>
            <w:shd w:val="clear" w:color="auto" w:fill="D9D9D9"/>
          </w:tcPr>
          <w:p w:rsidR="00C31AD5" w:rsidRPr="00F81B2B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 w:rsidRPr="00F81B2B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989" w:type="pct"/>
            <w:shd w:val="clear" w:color="auto" w:fill="D9D9D9"/>
          </w:tcPr>
          <w:p w:rsidR="00C31AD5" w:rsidRDefault="00C31AD5" w:rsidP="00571A93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Affiliation</w:t>
            </w:r>
          </w:p>
          <w:p w:rsidR="00C31AD5" w:rsidRPr="00EC4804" w:rsidRDefault="00C31AD5" w:rsidP="00571A93">
            <w:pPr>
              <w:keepNext/>
              <w:jc w:val="center"/>
              <w:rPr>
                <w:sz w:val="20"/>
                <w:szCs w:val="20"/>
                <w:lang w:eastAsia="ja-JP"/>
              </w:rPr>
            </w:pPr>
            <w:r w:rsidRPr="00EC4804">
              <w:rPr>
                <w:sz w:val="20"/>
                <w:szCs w:val="20"/>
                <w:lang w:eastAsia="ja-JP"/>
              </w:rPr>
              <w:t xml:space="preserve">(e.g. </w:t>
            </w:r>
            <w:r w:rsidR="00E6750F" w:rsidRPr="00E6750F">
              <w:rPr>
                <w:sz w:val="20"/>
                <w:szCs w:val="20"/>
                <w:lang w:eastAsia="ja-JP"/>
              </w:rPr>
              <w:t>name of central or other office of DOE or outsourced entity</w:t>
            </w:r>
            <w:r w:rsidRPr="00EC4804">
              <w:rPr>
                <w:sz w:val="20"/>
                <w:szCs w:val="20"/>
                <w:lang w:eastAsia="ja-JP"/>
              </w:rPr>
              <w:t>)</w:t>
            </w:r>
          </w:p>
        </w:tc>
      </w:tr>
      <w:tr w:rsidR="00C31AD5" w:rsidRPr="00F81B2B" w:rsidTr="00571A93">
        <w:tc>
          <w:tcPr>
            <w:tcW w:w="309" w:type="pct"/>
            <w:shd w:val="clear" w:color="auto" w:fill="auto"/>
          </w:tcPr>
          <w:p w:rsidR="00C31AD5" w:rsidRPr="00F81B2B" w:rsidRDefault="00C31AD5" w:rsidP="00571A93">
            <w:pPr>
              <w:rPr>
                <w:sz w:val="20"/>
                <w:szCs w:val="20"/>
                <w:lang w:eastAsia="ja-JP"/>
              </w:rPr>
            </w:pPr>
            <w:r w:rsidRPr="00F81B2B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1022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  <w:r w:rsidRPr="00F81B2B">
              <w:rPr>
                <w:sz w:val="20"/>
                <w:szCs w:val="20"/>
              </w:rPr>
              <w:t xml:space="preserve">Technical </w:t>
            </w:r>
            <w:r w:rsidRPr="00F81B2B">
              <w:rPr>
                <w:rFonts w:hint="eastAsia"/>
                <w:sz w:val="20"/>
                <w:szCs w:val="20"/>
                <w:lang w:eastAsia="ja-JP"/>
              </w:rPr>
              <w:t>r</w:t>
            </w:r>
            <w:r w:rsidRPr="00F81B2B">
              <w:rPr>
                <w:sz w:val="20"/>
                <w:szCs w:val="20"/>
              </w:rPr>
              <w:t>eviewer</w:t>
            </w:r>
          </w:p>
        </w:tc>
        <w:tc>
          <w:tcPr>
            <w:tcW w:w="538" w:type="pct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61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80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989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  <w:tr w:rsidR="00C31AD5" w:rsidRPr="00F81B2B" w:rsidTr="00571A93">
        <w:tc>
          <w:tcPr>
            <w:tcW w:w="309" w:type="pct"/>
            <w:shd w:val="clear" w:color="auto" w:fill="auto"/>
          </w:tcPr>
          <w:p w:rsidR="00C31AD5" w:rsidRPr="00F81B2B" w:rsidRDefault="00C31AD5" w:rsidP="00571A93">
            <w:pPr>
              <w:rPr>
                <w:sz w:val="20"/>
                <w:szCs w:val="20"/>
                <w:lang w:eastAsia="ja-JP"/>
              </w:rPr>
            </w:pPr>
            <w:r w:rsidRPr="00F81B2B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1022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  <w:r w:rsidRPr="00F81B2B">
              <w:rPr>
                <w:b/>
                <w:sz w:val="20"/>
                <w:szCs w:val="20"/>
                <w:lang w:eastAsia="ja-JP"/>
              </w:rPr>
              <w:t>…</w:t>
            </w:r>
            <w:r w:rsidRPr="00F81B2B">
              <w:rPr>
                <w:rFonts w:hint="eastAsia"/>
                <w:b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538" w:type="pct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61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80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989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  <w:tr w:rsidR="00C31AD5" w:rsidRPr="00F81B2B" w:rsidTr="00571A93">
        <w:tc>
          <w:tcPr>
            <w:tcW w:w="309" w:type="pct"/>
            <w:shd w:val="clear" w:color="auto" w:fill="auto"/>
          </w:tcPr>
          <w:p w:rsidR="00C31AD5" w:rsidRPr="00F81B2B" w:rsidRDefault="00C31AD5" w:rsidP="00571A93">
            <w:pPr>
              <w:rPr>
                <w:sz w:val="20"/>
                <w:szCs w:val="20"/>
                <w:lang w:eastAsia="ja-JP"/>
              </w:rPr>
            </w:pPr>
            <w:r w:rsidRPr="00F81B2B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1022" w:type="pct"/>
            <w:shd w:val="clear" w:color="auto" w:fill="auto"/>
          </w:tcPr>
          <w:p w:rsidR="00C31AD5" w:rsidRPr="00F81B2B" w:rsidRDefault="00CF1D1B" w:rsidP="00571A93">
            <w:pPr>
              <w:rPr>
                <w:b/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Approver</w:t>
            </w:r>
          </w:p>
        </w:tc>
        <w:tc>
          <w:tcPr>
            <w:tcW w:w="538" w:type="pct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61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1080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  <w:tc>
          <w:tcPr>
            <w:tcW w:w="989" w:type="pct"/>
            <w:shd w:val="clear" w:color="auto" w:fill="auto"/>
          </w:tcPr>
          <w:p w:rsidR="00C31AD5" w:rsidRPr="00F81B2B" w:rsidRDefault="00C31AD5" w:rsidP="00571A93">
            <w:pPr>
              <w:rPr>
                <w:b/>
                <w:sz w:val="20"/>
                <w:szCs w:val="20"/>
                <w:lang w:eastAsia="ja-JP"/>
              </w:rPr>
            </w:pPr>
          </w:p>
        </w:tc>
      </w:tr>
    </w:tbl>
    <w:p w:rsidR="00BB62D3" w:rsidRPr="00F31E0E" w:rsidRDefault="00BB62D3" w:rsidP="00D71F75">
      <w:pPr>
        <w:pStyle w:val="SDMPDDPoASection"/>
        <w:numPr>
          <w:ilvl w:val="1"/>
          <w:numId w:val="26"/>
        </w:numPr>
      </w:pPr>
      <w:r w:rsidRPr="00F31E0E">
        <w:t xml:space="preserve">Means of </w:t>
      </w:r>
      <w:r w:rsidR="001E4301" w:rsidRPr="00F31E0E">
        <w:t>validation</w:t>
      </w:r>
    </w:p>
    <w:p w:rsidR="00BB62D3" w:rsidRPr="00F31E0E" w:rsidRDefault="00BB62D3" w:rsidP="00D71F75">
      <w:pPr>
        <w:pStyle w:val="SDMPDDPoASubSection1"/>
        <w:numPr>
          <w:ilvl w:val="2"/>
          <w:numId w:val="26"/>
        </w:numPr>
      </w:pPr>
      <w:r w:rsidRPr="00F31E0E">
        <w:t>Desk review</w:t>
      </w:r>
    </w:p>
    <w:p w:rsidR="00BB62D3" w:rsidRPr="00912924" w:rsidRDefault="00BB62D3" w:rsidP="00BB62D3">
      <w:pPr>
        <w:rPr>
          <w:lang w:eastAsia="ja-JP"/>
        </w:rPr>
      </w:pPr>
      <w:r w:rsidRPr="00912924">
        <w:rPr>
          <w:lang w:eastAsia="ja-JP"/>
        </w:rPr>
        <w:t>&gt;&gt;</w:t>
      </w:r>
    </w:p>
    <w:p w:rsidR="00BB62D3" w:rsidRPr="00912924" w:rsidRDefault="00BB62D3" w:rsidP="00BB62D3">
      <w:pPr>
        <w:rPr>
          <w:lang w:eastAsia="ja-JP"/>
        </w:rPr>
      </w:pPr>
    </w:p>
    <w:p w:rsidR="00BB62D3" w:rsidRPr="00437472" w:rsidRDefault="00C31AD5" w:rsidP="00D71F75">
      <w:pPr>
        <w:pStyle w:val="SDMPDDPoASubSection1"/>
        <w:numPr>
          <w:ilvl w:val="2"/>
          <w:numId w:val="26"/>
        </w:numPr>
      </w:pPr>
      <w:r w:rsidRPr="00437472">
        <w:lastRenderedPageBreak/>
        <w:t>On-site inspection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3852"/>
        <w:gridCol w:w="1699"/>
        <w:gridCol w:w="1360"/>
        <w:gridCol w:w="2153"/>
      </w:tblGrid>
      <w:tr w:rsidR="00BB62D3" w:rsidRPr="00C91B51" w:rsidTr="00CD7001">
        <w:tc>
          <w:tcPr>
            <w:tcW w:w="5000" w:type="pct"/>
            <w:gridSpan w:val="5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0202E5">
              <w:rPr>
                <w:b/>
                <w:sz w:val="20"/>
                <w:szCs w:val="20"/>
                <w:lang w:val="en-AU"/>
              </w:rPr>
              <w:t>D</w:t>
            </w:r>
            <w:r w:rsidRPr="000202E5">
              <w:rPr>
                <w:rFonts w:hint="eastAsia"/>
                <w:b/>
                <w:sz w:val="20"/>
                <w:szCs w:val="20"/>
                <w:lang w:val="en-AU" w:eastAsia="ja-JP"/>
              </w:rPr>
              <w:t>uration of on-s</w:t>
            </w:r>
            <w:r w:rsidRPr="000202E5">
              <w:rPr>
                <w:b/>
                <w:sz w:val="20"/>
                <w:szCs w:val="20"/>
                <w:lang w:val="en-AU"/>
              </w:rPr>
              <w:t>it</w:t>
            </w:r>
            <w:r w:rsidRPr="000202E5">
              <w:rPr>
                <w:rFonts w:hint="eastAsia"/>
                <w:b/>
                <w:sz w:val="20"/>
                <w:szCs w:val="20"/>
                <w:lang w:val="en-AU" w:eastAsia="ja-JP"/>
              </w:rPr>
              <w:t xml:space="preserve">e </w:t>
            </w:r>
            <w:r w:rsidR="009B4180" w:rsidRPr="000202E5">
              <w:rPr>
                <w:b/>
                <w:sz w:val="20"/>
                <w:szCs w:val="20"/>
                <w:lang w:val="en-AU" w:eastAsia="ja-JP"/>
              </w:rPr>
              <w:t>inspection</w:t>
            </w:r>
            <w:r w:rsidRPr="00C91B51">
              <w:rPr>
                <w:rFonts w:hint="eastAsia"/>
                <w:sz w:val="20"/>
                <w:szCs w:val="20"/>
                <w:lang w:val="en-AU" w:eastAsia="ja-JP"/>
              </w:rPr>
              <w:t>:</w:t>
            </w:r>
            <w:r w:rsidRPr="00C91B51">
              <w:rPr>
                <w:b/>
                <w:sz w:val="20"/>
                <w:szCs w:val="20"/>
                <w:lang w:val="en-AU"/>
              </w:rPr>
              <w:t xml:space="preserve"> </w:t>
            </w:r>
            <w:r w:rsidRPr="000202E5">
              <w:rPr>
                <w:sz w:val="20"/>
                <w:szCs w:val="20"/>
                <w:lang w:val="en-AU"/>
              </w:rPr>
              <w:t>DD/MM/YYYY to DD/MM/YYYY</w:t>
            </w:r>
          </w:p>
        </w:tc>
      </w:tr>
      <w:tr w:rsidR="00BB62D3" w:rsidRPr="00C91B51" w:rsidTr="00CD7001">
        <w:tc>
          <w:tcPr>
            <w:tcW w:w="294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000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b/>
                <w:sz w:val="20"/>
                <w:szCs w:val="20"/>
              </w:rPr>
              <w:t>Activity performed on-site</w:t>
            </w:r>
          </w:p>
        </w:tc>
        <w:tc>
          <w:tcPr>
            <w:tcW w:w="882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 xml:space="preserve">Site </w:t>
            </w:r>
            <w:r w:rsidR="003374AA">
              <w:rPr>
                <w:b/>
                <w:sz w:val="20"/>
                <w:szCs w:val="20"/>
                <w:lang w:eastAsia="ja-JP"/>
              </w:rPr>
              <w:t>l</w:t>
            </w: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>ocation</w:t>
            </w:r>
          </w:p>
        </w:tc>
        <w:tc>
          <w:tcPr>
            <w:tcW w:w="706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18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>Team member</w:t>
            </w:r>
          </w:p>
        </w:tc>
      </w:tr>
      <w:tr w:rsidR="00BB62D3" w:rsidRPr="00C91B51" w:rsidTr="00CD7001">
        <w:tc>
          <w:tcPr>
            <w:tcW w:w="294" w:type="pct"/>
            <w:shd w:val="clear" w:color="auto" w:fill="auto"/>
          </w:tcPr>
          <w:p w:rsidR="00BB62D3" w:rsidRPr="00C91B51" w:rsidRDefault="00BB62D3" w:rsidP="00F36726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2000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706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18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  <w:lang w:eastAsia="ja-JP"/>
              </w:rPr>
            </w:pPr>
          </w:p>
        </w:tc>
      </w:tr>
      <w:tr w:rsidR="00BB62D3" w:rsidRPr="00C91B51" w:rsidTr="00CD7001">
        <w:tc>
          <w:tcPr>
            <w:tcW w:w="294" w:type="pct"/>
            <w:shd w:val="clear" w:color="auto" w:fill="auto"/>
          </w:tcPr>
          <w:p w:rsidR="00BB62D3" w:rsidRPr="00C91B51" w:rsidRDefault="00BB62D3" w:rsidP="00F36726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C91B51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2000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BB62D3" w:rsidRPr="00437472" w:rsidRDefault="00BB62D3" w:rsidP="00D71F75">
      <w:pPr>
        <w:pStyle w:val="SDMPDDPoASubSection1"/>
        <w:numPr>
          <w:ilvl w:val="2"/>
          <w:numId w:val="26"/>
        </w:numPr>
      </w:pPr>
      <w:r w:rsidRPr="00437472">
        <w:t>Interviews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1240"/>
        <w:gridCol w:w="1354"/>
        <w:gridCol w:w="1350"/>
        <w:gridCol w:w="1229"/>
        <w:gridCol w:w="1712"/>
        <w:gridCol w:w="2143"/>
      </w:tblGrid>
      <w:tr w:rsidR="008F1DE8" w:rsidRPr="00912924" w:rsidTr="00683214">
        <w:tc>
          <w:tcPr>
            <w:tcW w:w="312" w:type="pct"/>
            <w:vMerge w:val="restar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b/>
              </w:rPr>
              <w:t>No.</w:t>
            </w:r>
          </w:p>
        </w:tc>
        <w:tc>
          <w:tcPr>
            <w:tcW w:w="2048" w:type="pct"/>
            <w:gridSpan w:val="3"/>
            <w:shd w:val="clear" w:color="auto" w:fill="D9D9D9"/>
          </w:tcPr>
          <w:p w:rsidR="008F1DE8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b/>
              </w:rPr>
              <w:t xml:space="preserve">Interviewee </w:t>
            </w:r>
          </w:p>
        </w:tc>
        <w:tc>
          <w:tcPr>
            <w:tcW w:w="638" w:type="pct"/>
            <w:vMerge w:val="restar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b/>
              </w:rPr>
              <w:t>Date</w:t>
            </w:r>
          </w:p>
        </w:tc>
        <w:tc>
          <w:tcPr>
            <w:tcW w:w="889" w:type="pct"/>
            <w:vMerge w:val="restar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b/>
              </w:rPr>
              <w:t>Subject</w:t>
            </w:r>
          </w:p>
        </w:tc>
        <w:tc>
          <w:tcPr>
            <w:tcW w:w="1113" w:type="pct"/>
            <w:vMerge w:val="restar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rFonts w:hint="eastAsia"/>
                <w:b/>
              </w:rPr>
              <w:t>Team member</w:t>
            </w:r>
          </w:p>
        </w:tc>
      </w:tr>
      <w:tr w:rsidR="008F1DE8" w:rsidRPr="00912924" w:rsidTr="008F1DE8">
        <w:tc>
          <w:tcPr>
            <w:tcW w:w="312" w:type="pct"/>
            <w:vMerge/>
            <w:shd w:val="clear" w:color="auto" w:fill="auto"/>
          </w:tcPr>
          <w:p w:rsidR="008F1DE8" w:rsidRPr="00912924" w:rsidRDefault="008F1DE8" w:rsidP="00683214">
            <w:pPr>
              <w:keepNext/>
              <w:tabs>
                <w:tab w:val="num" w:pos="180"/>
              </w:tabs>
              <w:rPr>
                <w:lang w:eastAsia="ja-JP"/>
              </w:rPr>
            </w:pPr>
          </w:p>
        </w:tc>
        <w:tc>
          <w:tcPr>
            <w:tcW w:w="644" w:type="pc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rFonts w:hint="eastAsia"/>
                <w:b/>
              </w:rPr>
              <w:t>Last name</w:t>
            </w:r>
          </w:p>
        </w:tc>
        <w:tc>
          <w:tcPr>
            <w:tcW w:w="703" w:type="pct"/>
            <w:shd w:val="clear" w:color="auto" w:fill="D9D9D9"/>
          </w:tcPr>
          <w:p w:rsidR="008F1DE8" w:rsidRPr="00912924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912924">
              <w:rPr>
                <w:rFonts w:hint="eastAsia"/>
                <w:b/>
              </w:rPr>
              <w:t>First name</w:t>
            </w:r>
          </w:p>
        </w:tc>
        <w:tc>
          <w:tcPr>
            <w:tcW w:w="701" w:type="pct"/>
            <w:shd w:val="clear" w:color="auto" w:fill="D9D9D9"/>
          </w:tcPr>
          <w:p w:rsidR="008F1DE8" w:rsidRPr="008F1DE8" w:rsidRDefault="008F1DE8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8F1DE8">
              <w:rPr>
                <w:b/>
              </w:rPr>
              <w:t>Affiliation</w:t>
            </w:r>
          </w:p>
        </w:tc>
        <w:tc>
          <w:tcPr>
            <w:tcW w:w="638" w:type="pct"/>
            <w:vMerge/>
            <w:shd w:val="clear" w:color="auto" w:fill="auto"/>
          </w:tcPr>
          <w:p w:rsidR="008F1DE8" w:rsidRPr="00912924" w:rsidRDefault="008F1DE8" w:rsidP="00683214"/>
        </w:tc>
        <w:tc>
          <w:tcPr>
            <w:tcW w:w="889" w:type="pct"/>
            <w:vMerge/>
            <w:shd w:val="clear" w:color="auto" w:fill="auto"/>
          </w:tcPr>
          <w:p w:rsidR="008F1DE8" w:rsidRPr="00912924" w:rsidRDefault="008F1DE8" w:rsidP="00683214"/>
        </w:tc>
        <w:tc>
          <w:tcPr>
            <w:tcW w:w="1113" w:type="pct"/>
            <w:vMerge/>
            <w:shd w:val="clear" w:color="auto" w:fill="auto"/>
          </w:tcPr>
          <w:p w:rsidR="008F1DE8" w:rsidRPr="00912924" w:rsidRDefault="008F1DE8" w:rsidP="00683214"/>
        </w:tc>
      </w:tr>
      <w:tr w:rsidR="008F1DE8" w:rsidRPr="00912924" w:rsidTr="00683214">
        <w:tc>
          <w:tcPr>
            <w:tcW w:w="312" w:type="pct"/>
            <w:shd w:val="clear" w:color="auto" w:fill="auto"/>
          </w:tcPr>
          <w:p w:rsidR="008F1DE8" w:rsidRPr="00C91B51" w:rsidRDefault="008F1DE8" w:rsidP="00683214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644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703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701" w:type="pct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638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889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1113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</w:tr>
      <w:tr w:rsidR="008F1DE8" w:rsidRPr="00912924" w:rsidTr="00683214">
        <w:tc>
          <w:tcPr>
            <w:tcW w:w="312" w:type="pct"/>
            <w:shd w:val="clear" w:color="auto" w:fill="auto"/>
          </w:tcPr>
          <w:p w:rsidR="008F1DE8" w:rsidRPr="00C91B51" w:rsidRDefault="008F1DE8" w:rsidP="00683214">
            <w:pPr>
              <w:keepNext/>
              <w:tabs>
                <w:tab w:val="num" w:pos="180"/>
              </w:tabs>
              <w:rPr>
                <w:sz w:val="20"/>
                <w:szCs w:val="20"/>
                <w:lang w:eastAsia="ja-JP"/>
              </w:rPr>
            </w:pPr>
            <w:r w:rsidRPr="00C91B51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644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703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701" w:type="pct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638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889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  <w:tc>
          <w:tcPr>
            <w:tcW w:w="1113" w:type="pct"/>
            <w:shd w:val="clear" w:color="auto" w:fill="auto"/>
          </w:tcPr>
          <w:p w:rsidR="008F1DE8" w:rsidRPr="00912924" w:rsidRDefault="008F1DE8" w:rsidP="00683214">
            <w:pPr>
              <w:pStyle w:val="SDMTableBoxParaNotNumbered"/>
            </w:pPr>
          </w:p>
        </w:tc>
      </w:tr>
    </w:tbl>
    <w:p w:rsidR="00BB62D3" w:rsidRPr="00437472" w:rsidRDefault="006C62C3" w:rsidP="00D71F75">
      <w:pPr>
        <w:pStyle w:val="SDMPDDPoASubSection1"/>
        <w:numPr>
          <w:ilvl w:val="2"/>
          <w:numId w:val="26"/>
        </w:numPr>
      </w:pPr>
      <w:r w:rsidRPr="00437472">
        <w:t>Clarification requests</w:t>
      </w:r>
      <w:r w:rsidR="00BB62D3" w:rsidRPr="00437472">
        <w:t xml:space="preserve">, </w:t>
      </w:r>
      <w:r w:rsidRPr="00437472">
        <w:t>corrective action requests</w:t>
      </w:r>
      <w:r w:rsidR="00BB62D3" w:rsidRPr="00437472">
        <w:t xml:space="preserve"> and for</w:t>
      </w:r>
      <w:r w:rsidRPr="00437472">
        <w:t>ward action requests</w:t>
      </w:r>
      <w:r w:rsidR="00BB62D3" w:rsidRPr="00437472">
        <w:t xml:space="preserve"> raised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1406"/>
        <w:gridCol w:w="1404"/>
        <w:gridCol w:w="1512"/>
      </w:tblGrid>
      <w:tr w:rsidR="00C04FE0" w:rsidRPr="005E02E6" w:rsidTr="00683214">
        <w:tc>
          <w:tcPr>
            <w:tcW w:w="2756" w:type="pct"/>
            <w:shd w:val="clear" w:color="auto" w:fill="D9D9D9"/>
          </w:tcPr>
          <w:p w:rsidR="00C04FE0" w:rsidRPr="005E02E6" w:rsidRDefault="00C04FE0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E02E6">
              <w:rPr>
                <w:b/>
              </w:rPr>
              <w:t>Area of validation findings</w:t>
            </w:r>
          </w:p>
        </w:tc>
        <w:tc>
          <w:tcPr>
            <w:tcW w:w="730" w:type="pct"/>
            <w:shd w:val="clear" w:color="auto" w:fill="D9D9D9"/>
          </w:tcPr>
          <w:p w:rsidR="00C04FE0" w:rsidRPr="005E02E6" w:rsidRDefault="00C04FE0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E02E6">
              <w:rPr>
                <w:b/>
              </w:rPr>
              <w:t>No. of CL</w:t>
            </w:r>
          </w:p>
        </w:tc>
        <w:tc>
          <w:tcPr>
            <w:tcW w:w="729" w:type="pct"/>
            <w:shd w:val="clear" w:color="auto" w:fill="D9D9D9"/>
          </w:tcPr>
          <w:p w:rsidR="00C04FE0" w:rsidRPr="005E02E6" w:rsidRDefault="00C04FE0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E02E6">
              <w:rPr>
                <w:b/>
              </w:rPr>
              <w:t>No. of CAR</w:t>
            </w:r>
          </w:p>
        </w:tc>
        <w:tc>
          <w:tcPr>
            <w:tcW w:w="785" w:type="pct"/>
            <w:shd w:val="clear" w:color="auto" w:fill="D9D9D9"/>
          </w:tcPr>
          <w:p w:rsidR="00C04FE0" w:rsidRPr="005E02E6" w:rsidRDefault="00C04FE0" w:rsidP="00683214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 w:rsidRPr="005E02E6">
              <w:rPr>
                <w:b/>
              </w:rPr>
              <w:t>No. of FAR</w:t>
            </w:r>
          </w:p>
        </w:tc>
      </w:tr>
      <w:tr w:rsidR="00EF009A" w:rsidRPr="001B1F8A" w:rsidTr="00683214">
        <w:tc>
          <w:tcPr>
            <w:tcW w:w="2756" w:type="pct"/>
            <w:shd w:val="clear" w:color="auto" w:fill="auto"/>
          </w:tcPr>
          <w:p w:rsidR="00EF009A" w:rsidRPr="00D85EBD" w:rsidRDefault="008223D7" w:rsidP="00683214">
            <w:pPr>
              <w:pStyle w:val="SDMTableBoxParaNotNumbered"/>
            </w:pPr>
            <w:r w:rsidRPr="005132CC">
              <w:rPr>
                <w:b/>
              </w:rPr>
              <w:t>Part I</w:t>
            </w:r>
          </w:p>
        </w:tc>
        <w:tc>
          <w:tcPr>
            <w:tcW w:w="730" w:type="pct"/>
            <w:shd w:val="clear" w:color="auto" w:fill="auto"/>
          </w:tcPr>
          <w:p w:rsidR="00EF009A" w:rsidRPr="00D85EBD" w:rsidRDefault="00EF009A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EF009A" w:rsidRPr="00D85EBD" w:rsidRDefault="00EF009A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EF009A" w:rsidRPr="009B3C7B" w:rsidRDefault="00EF009A" w:rsidP="00683214">
            <w:pPr>
              <w:pStyle w:val="SDMTableBoxParaNotNumbered"/>
            </w:pPr>
          </w:p>
        </w:tc>
      </w:tr>
      <w:tr w:rsidR="008223D7" w:rsidRPr="001B1F8A" w:rsidTr="00683214">
        <w:tc>
          <w:tcPr>
            <w:tcW w:w="2756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  <w:r w:rsidRPr="001B1F8A">
              <w:t>Compliance with P</w:t>
            </w:r>
            <w:r>
              <w:t>oA-</w:t>
            </w:r>
            <w:r w:rsidRPr="001B1F8A">
              <w:t>DD form</w:t>
            </w:r>
          </w:p>
        </w:tc>
        <w:tc>
          <w:tcPr>
            <w:tcW w:w="730" w:type="pct"/>
            <w:shd w:val="clear" w:color="auto" w:fill="auto"/>
          </w:tcPr>
          <w:p w:rsidR="008223D7" w:rsidRPr="00D85EBD" w:rsidRDefault="008223D7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8223D7" w:rsidRPr="00D85EBD" w:rsidRDefault="008223D7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8223D7" w:rsidRPr="009B3C7B" w:rsidRDefault="008223D7" w:rsidP="00683214">
            <w:pPr>
              <w:pStyle w:val="SDMTableBoxParaNotNumbered"/>
            </w:pPr>
          </w:p>
        </w:tc>
      </w:tr>
      <w:tr w:rsidR="008223D7" w:rsidRPr="001B1F8A" w:rsidTr="00683214">
        <w:tc>
          <w:tcPr>
            <w:tcW w:w="2756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  <w:r>
              <w:t>CME and project participants</w:t>
            </w:r>
          </w:p>
        </w:tc>
        <w:tc>
          <w:tcPr>
            <w:tcW w:w="730" w:type="pct"/>
            <w:shd w:val="clear" w:color="auto" w:fill="auto"/>
          </w:tcPr>
          <w:p w:rsidR="008223D7" w:rsidRPr="00D85EBD" w:rsidRDefault="008223D7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8223D7" w:rsidRPr="00D85EBD" w:rsidRDefault="008223D7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8223D7" w:rsidRPr="009B3C7B" w:rsidRDefault="008223D7" w:rsidP="00683214">
            <w:pPr>
              <w:pStyle w:val="SDMTableBoxParaNotNumbered"/>
            </w:pPr>
          </w:p>
        </w:tc>
      </w:tr>
      <w:tr w:rsidR="008223D7" w:rsidRPr="001B1F8A" w:rsidTr="005967E7">
        <w:tc>
          <w:tcPr>
            <w:tcW w:w="2756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  <w:rPr>
                <w:rFonts w:eastAsia="MS Mincho"/>
              </w:rPr>
            </w:pPr>
            <w:r w:rsidRPr="008A0BC1">
              <w:t>Eligibility criteria for inclusion of CPAs in the PoA</w:t>
            </w:r>
          </w:p>
        </w:tc>
        <w:tc>
          <w:tcPr>
            <w:tcW w:w="730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</w:tr>
      <w:tr w:rsidR="00C04FE0" w:rsidRPr="001B1F8A" w:rsidTr="00683214">
        <w:tc>
          <w:tcPr>
            <w:tcW w:w="2756" w:type="pct"/>
            <w:shd w:val="clear" w:color="auto" w:fill="auto"/>
          </w:tcPr>
          <w:p w:rsidR="00C04FE0" w:rsidRPr="001B1F8A" w:rsidDel="00E002CE" w:rsidRDefault="00C04FE0" w:rsidP="00683214">
            <w:pPr>
              <w:pStyle w:val="SDMTableBoxParaNotNumbered"/>
            </w:pPr>
            <w:r w:rsidRPr="001B1F8A">
              <w:t>Application of baseline and monitoring methodology</w:t>
            </w:r>
            <w:r w:rsidR="001950B4" w:rsidRPr="001B1F8A">
              <w:t xml:space="preserve"> and standardized baseline</w:t>
            </w:r>
          </w:p>
        </w:tc>
        <w:tc>
          <w:tcPr>
            <w:tcW w:w="730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</w:tr>
      <w:tr w:rsidR="008223D7" w:rsidRPr="001B1F8A" w:rsidTr="00683214">
        <w:tc>
          <w:tcPr>
            <w:tcW w:w="2756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  <w:r>
              <w:t>Post-registration changes</w:t>
            </w:r>
          </w:p>
        </w:tc>
        <w:tc>
          <w:tcPr>
            <w:tcW w:w="730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</w:p>
        </w:tc>
      </w:tr>
      <w:tr w:rsidR="008223D7" w:rsidRPr="001B1F8A" w:rsidTr="00683214">
        <w:tc>
          <w:tcPr>
            <w:tcW w:w="2756" w:type="pct"/>
            <w:shd w:val="clear" w:color="auto" w:fill="auto"/>
          </w:tcPr>
          <w:p w:rsidR="008223D7" w:rsidRPr="005132CC" w:rsidRDefault="008223D7" w:rsidP="00683214">
            <w:pPr>
              <w:pStyle w:val="SDMTableBoxParaNotNumbered"/>
              <w:rPr>
                <w:b/>
              </w:rPr>
            </w:pPr>
            <w:r w:rsidRPr="005132CC">
              <w:rPr>
                <w:b/>
              </w:rPr>
              <w:t>Part II</w:t>
            </w:r>
          </w:p>
        </w:tc>
        <w:tc>
          <w:tcPr>
            <w:tcW w:w="730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8223D7" w:rsidRPr="001B1F8A" w:rsidRDefault="008223D7" w:rsidP="00683214">
            <w:pPr>
              <w:pStyle w:val="SDMTableBoxParaNotNumbered"/>
            </w:pPr>
          </w:p>
        </w:tc>
      </w:tr>
      <w:tr w:rsidR="008223D7" w:rsidRPr="001B1F8A" w:rsidTr="005967E7">
        <w:tc>
          <w:tcPr>
            <w:tcW w:w="2756" w:type="pct"/>
            <w:shd w:val="clear" w:color="auto" w:fill="auto"/>
          </w:tcPr>
          <w:p w:rsidR="008223D7" w:rsidRPr="001B1F8A" w:rsidDel="00E002CE" w:rsidRDefault="008223D7" w:rsidP="005967E7">
            <w:pPr>
              <w:pStyle w:val="SDMTableBoxParaNotNumbered"/>
            </w:pPr>
            <w:r w:rsidRPr="001B1F8A">
              <w:t>Application of baseline and monitoring methodology and standardized baseline</w:t>
            </w:r>
          </w:p>
        </w:tc>
        <w:tc>
          <w:tcPr>
            <w:tcW w:w="730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</w:tr>
      <w:tr w:rsidR="008223D7" w:rsidRPr="001B1F8A" w:rsidTr="005967E7">
        <w:tc>
          <w:tcPr>
            <w:tcW w:w="2756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  <w:r>
              <w:t>Demonstration of eligibility for a generic CPA</w:t>
            </w:r>
          </w:p>
        </w:tc>
        <w:tc>
          <w:tcPr>
            <w:tcW w:w="730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8223D7" w:rsidRPr="001B1F8A" w:rsidRDefault="008223D7" w:rsidP="005967E7">
            <w:pPr>
              <w:pStyle w:val="SDMTableBoxParaNotNumbered"/>
            </w:pPr>
          </w:p>
        </w:tc>
      </w:tr>
      <w:tr w:rsidR="00C04FE0" w:rsidRPr="001B1F8A" w:rsidTr="00683214">
        <w:tc>
          <w:tcPr>
            <w:tcW w:w="2756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  <w:r w:rsidRPr="001B1F8A">
              <w:rPr>
                <w:rFonts w:eastAsia="MS Mincho"/>
              </w:rPr>
              <w:t>Validity of original baseline or its update</w:t>
            </w:r>
          </w:p>
        </w:tc>
        <w:tc>
          <w:tcPr>
            <w:tcW w:w="730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</w:tr>
      <w:tr w:rsidR="0043747F" w:rsidRPr="001B1F8A" w:rsidTr="00683214">
        <w:tc>
          <w:tcPr>
            <w:tcW w:w="2756" w:type="pct"/>
            <w:shd w:val="clear" w:color="auto" w:fill="auto"/>
          </w:tcPr>
          <w:p w:rsidR="0043747F" w:rsidRPr="001B1F8A" w:rsidRDefault="0043747F" w:rsidP="00683214">
            <w:pPr>
              <w:pStyle w:val="SDMTableBoxParaNotNumbered"/>
            </w:pPr>
            <w:r w:rsidRPr="001B1F8A">
              <w:rPr>
                <w:rFonts w:eastAsia="MS Mincho"/>
              </w:rPr>
              <w:t>Validity of monitoring plan</w:t>
            </w:r>
          </w:p>
        </w:tc>
        <w:tc>
          <w:tcPr>
            <w:tcW w:w="730" w:type="pct"/>
            <w:shd w:val="clear" w:color="auto" w:fill="auto"/>
          </w:tcPr>
          <w:p w:rsidR="0043747F" w:rsidRPr="001B1F8A" w:rsidRDefault="0043747F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43747F" w:rsidRPr="001B1F8A" w:rsidRDefault="0043747F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43747F" w:rsidRPr="001B1F8A" w:rsidRDefault="0043747F" w:rsidP="00683214">
            <w:pPr>
              <w:pStyle w:val="SDMTableBoxParaNotNumbered"/>
            </w:pPr>
          </w:p>
        </w:tc>
      </w:tr>
      <w:tr w:rsidR="00C04FE0" w:rsidRPr="001B1F8A" w:rsidTr="00683214">
        <w:trPr>
          <w:trHeight w:val="50"/>
        </w:trPr>
        <w:tc>
          <w:tcPr>
            <w:tcW w:w="2756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  <w:jc w:val="right"/>
              <w:rPr>
                <w:b/>
              </w:rPr>
            </w:pPr>
            <w:r w:rsidRPr="001B1F8A">
              <w:rPr>
                <w:b/>
              </w:rPr>
              <w:t>Total</w:t>
            </w:r>
          </w:p>
        </w:tc>
        <w:tc>
          <w:tcPr>
            <w:tcW w:w="730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729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  <w:tc>
          <w:tcPr>
            <w:tcW w:w="785" w:type="pct"/>
            <w:shd w:val="clear" w:color="auto" w:fill="auto"/>
          </w:tcPr>
          <w:p w:rsidR="00C04FE0" w:rsidRPr="001B1F8A" w:rsidRDefault="00C04FE0" w:rsidP="00683214">
            <w:pPr>
              <w:pStyle w:val="SDMTableBoxParaNotNumbered"/>
            </w:pPr>
          </w:p>
        </w:tc>
      </w:tr>
    </w:tbl>
    <w:p w:rsidR="000E5339" w:rsidRPr="001B1F8A" w:rsidRDefault="000E5339" w:rsidP="00D71F75">
      <w:pPr>
        <w:pStyle w:val="SDMPDDPoASection"/>
        <w:numPr>
          <w:ilvl w:val="1"/>
          <w:numId w:val="26"/>
        </w:numPr>
        <w:rPr>
          <w:rFonts w:eastAsia="MS Mincho"/>
        </w:rPr>
      </w:pPr>
      <w:r w:rsidRPr="001B1F8A">
        <w:rPr>
          <w:rFonts w:eastAsia="MS Mincho"/>
        </w:rPr>
        <w:t>Internal quality control</w:t>
      </w:r>
    </w:p>
    <w:p w:rsidR="000E5339" w:rsidRPr="00D85EBD" w:rsidRDefault="000E5339" w:rsidP="000E5339">
      <w:pPr>
        <w:rPr>
          <w:lang w:eastAsia="ja-JP"/>
        </w:rPr>
      </w:pPr>
      <w:r w:rsidRPr="00D85EBD">
        <w:rPr>
          <w:lang w:eastAsia="ja-JP"/>
        </w:rPr>
        <w:t>&gt;&gt;</w:t>
      </w:r>
    </w:p>
    <w:p w:rsidR="000E5339" w:rsidRPr="00D85EBD" w:rsidRDefault="000E5339" w:rsidP="000E5339">
      <w:pPr>
        <w:rPr>
          <w:lang w:eastAsia="ja-JP"/>
        </w:rPr>
      </w:pPr>
    </w:p>
    <w:p w:rsidR="000E5339" w:rsidRDefault="000E5339" w:rsidP="00D71F75">
      <w:pPr>
        <w:pStyle w:val="SDMPDDPoASection"/>
        <w:numPr>
          <w:ilvl w:val="1"/>
          <w:numId w:val="26"/>
        </w:numPr>
        <w:rPr>
          <w:rFonts w:eastAsia="MS Mincho"/>
        </w:rPr>
      </w:pPr>
      <w:r w:rsidRPr="001B1F8A">
        <w:rPr>
          <w:rFonts w:eastAsia="MS Mincho" w:hint="eastAsia"/>
        </w:rPr>
        <w:t>V</w:t>
      </w:r>
      <w:r w:rsidRPr="001B1F8A">
        <w:rPr>
          <w:rFonts w:eastAsia="MS Mincho"/>
        </w:rPr>
        <w:t>alidation opinion</w:t>
      </w:r>
    </w:p>
    <w:p w:rsidR="000E5339" w:rsidRPr="00D85EBD" w:rsidRDefault="000E5339" w:rsidP="000E5339">
      <w:pPr>
        <w:rPr>
          <w:lang w:eastAsia="ja-JP"/>
        </w:rPr>
      </w:pPr>
      <w:r w:rsidRPr="00D85EBD">
        <w:rPr>
          <w:lang w:eastAsia="ja-JP"/>
        </w:rPr>
        <w:t>&gt;&gt;</w:t>
      </w:r>
    </w:p>
    <w:p w:rsidR="000E5339" w:rsidRPr="001B1F8A" w:rsidRDefault="000E5339" w:rsidP="000E5339">
      <w:pPr>
        <w:rPr>
          <w:lang w:eastAsia="ja-JP"/>
        </w:rPr>
      </w:pPr>
    </w:p>
    <w:p w:rsidR="00BB62D3" w:rsidRPr="00437472" w:rsidRDefault="001E4301" w:rsidP="00D71F75">
      <w:pPr>
        <w:pStyle w:val="SDMPDDPoASection"/>
        <w:numPr>
          <w:ilvl w:val="1"/>
          <w:numId w:val="26"/>
        </w:numPr>
      </w:pPr>
      <w:r w:rsidRPr="00437472">
        <w:t>Validation</w:t>
      </w:r>
      <w:r w:rsidR="00BB62D3" w:rsidRPr="00437472">
        <w:t xml:space="preserve"> findings</w:t>
      </w:r>
      <w:r w:rsidR="00F67755" w:rsidRPr="00437472">
        <w:t xml:space="preserve"> -</w:t>
      </w:r>
      <w:r w:rsidR="000E5339" w:rsidRPr="00437472">
        <w:t xml:space="preserve"> Part I</w:t>
      </w:r>
      <w:r w:rsidR="00F67755" w:rsidRPr="00437472">
        <w:t>:</w:t>
      </w:r>
      <w:r w:rsidR="000E5339" w:rsidRPr="00437472">
        <w:t xml:space="preserve"> Programme of activities</w:t>
      </w:r>
    </w:p>
    <w:p w:rsidR="005B3A8F" w:rsidRPr="005B3A8F" w:rsidRDefault="005B3A8F" w:rsidP="00D71F75">
      <w:pPr>
        <w:pStyle w:val="SDMPDDPoASubSection1"/>
        <w:numPr>
          <w:ilvl w:val="2"/>
          <w:numId w:val="26"/>
        </w:numPr>
        <w:tabs>
          <w:tab w:val="clear" w:pos="709"/>
        </w:tabs>
        <w:rPr>
          <w:szCs w:val="22"/>
        </w:rPr>
      </w:pPr>
      <w:r w:rsidRPr="005B3A8F">
        <w:rPr>
          <w:szCs w:val="22"/>
        </w:rPr>
        <w:t>Generic CPA(s)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94"/>
        <w:gridCol w:w="2798"/>
        <w:gridCol w:w="3297"/>
      </w:tblGrid>
      <w:tr w:rsidR="005B3A8F" w:rsidRPr="00C10B4D" w:rsidTr="002C6ED6">
        <w:trPr>
          <w:cantSplit/>
          <w:tblHeader/>
        </w:trPr>
        <w:tc>
          <w:tcPr>
            <w:tcW w:w="3794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5B3A8F" w:rsidRPr="00C10B4D" w:rsidRDefault="005B3A8F" w:rsidP="002C6ED6">
            <w:pPr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10B4D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Title, identification/reference number and/or version number </w:t>
            </w:r>
          </w:p>
        </w:tc>
        <w:tc>
          <w:tcPr>
            <w:tcW w:w="2798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5B3A8F" w:rsidRPr="00C10B4D" w:rsidRDefault="005B3A8F" w:rsidP="002C6ED6">
            <w:pPr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10B4D">
              <w:rPr>
                <w:rFonts w:eastAsia="Times New Roman"/>
                <w:b/>
                <w:sz w:val="20"/>
                <w:szCs w:val="20"/>
                <w:lang w:eastAsia="en-GB"/>
              </w:rPr>
              <w:t>Sectoral scope(s)</w:t>
            </w:r>
          </w:p>
        </w:tc>
        <w:tc>
          <w:tcPr>
            <w:tcW w:w="329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5B3A8F" w:rsidRPr="00C10B4D" w:rsidRDefault="005B3A8F" w:rsidP="002C6ED6">
            <w:pPr>
              <w:jc w:val="center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r w:rsidRPr="00C10B4D">
              <w:rPr>
                <w:rFonts w:eastAsia="Times New Roman"/>
                <w:b/>
                <w:sz w:val="20"/>
                <w:szCs w:val="20"/>
                <w:lang w:eastAsia="en-GB"/>
              </w:rPr>
              <w:t>Selected methodology(ies) and/or standardized baseline(s)</w:t>
            </w:r>
          </w:p>
        </w:tc>
      </w:tr>
      <w:tr w:rsidR="005B3A8F" w:rsidRPr="00C10B4D" w:rsidTr="002C6ED6">
        <w:trPr>
          <w:cantSplit/>
        </w:trPr>
        <w:tc>
          <w:tcPr>
            <w:tcW w:w="3794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b/>
                <w:szCs w:val="22"/>
                <w:lang w:eastAsia="en-GB"/>
              </w:rPr>
            </w:pPr>
          </w:p>
        </w:tc>
        <w:tc>
          <w:tcPr>
            <w:tcW w:w="2798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szCs w:val="22"/>
                <w:lang w:eastAsia="en-GB"/>
              </w:rPr>
            </w:pPr>
          </w:p>
        </w:tc>
        <w:tc>
          <w:tcPr>
            <w:tcW w:w="3297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szCs w:val="22"/>
                <w:lang w:eastAsia="en-GB"/>
              </w:rPr>
            </w:pPr>
          </w:p>
        </w:tc>
      </w:tr>
      <w:tr w:rsidR="005B3A8F" w:rsidRPr="00C10B4D" w:rsidTr="002C6ED6">
        <w:trPr>
          <w:cantSplit/>
        </w:trPr>
        <w:tc>
          <w:tcPr>
            <w:tcW w:w="3794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b/>
                <w:szCs w:val="22"/>
                <w:lang w:eastAsia="en-GB"/>
              </w:rPr>
            </w:pPr>
          </w:p>
        </w:tc>
        <w:tc>
          <w:tcPr>
            <w:tcW w:w="2798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szCs w:val="22"/>
                <w:lang w:eastAsia="en-GB"/>
              </w:rPr>
            </w:pPr>
          </w:p>
        </w:tc>
        <w:tc>
          <w:tcPr>
            <w:tcW w:w="3297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szCs w:val="22"/>
                <w:lang w:eastAsia="en-GB"/>
              </w:rPr>
            </w:pPr>
          </w:p>
        </w:tc>
      </w:tr>
      <w:tr w:rsidR="005B3A8F" w:rsidRPr="00C10B4D" w:rsidTr="002C6ED6">
        <w:trPr>
          <w:cantSplit/>
        </w:trPr>
        <w:tc>
          <w:tcPr>
            <w:tcW w:w="3794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b/>
                <w:szCs w:val="22"/>
                <w:lang w:eastAsia="en-GB"/>
              </w:rPr>
            </w:pPr>
          </w:p>
        </w:tc>
        <w:tc>
          <w:tcPr>
            <w:tcW w:w="2798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szCs w:val="22"/>
                <w:lang w:eastAsia="en-GB"/>
              </w:rPr>
            </w:pPr>
          </w:p>
        </w:tc>
        <w:tc>
          <w:tcPr>
            <w:tcW w:w="3297" w:type="dxa"/>
            <w:shd w:val="clear" w:color="auto" w:fill="auto"/>
          </w:tcPr>
          <w:p w:rsidR="005B3A8F" w:rsidRPr="00C10B4D" w:rsidRDefault="005B3A8F" w:rsidP="002C6ED6">
            <w:pPr>
              <w:rPr>
                <w:rFonts w:eastAsia="Times New Roman"/>
                <w:szCs w:val="22"/>
                <w:lang w:eastAsia="en-GB"/>
              </w:rPr>
            </w:pPr>
          </w:p>
        </w:tc>
      </w:tr>
    </w:tbl>
    <w:p w:rsidR="00EF009A" w:rsidRPr="001B1F8A" w:rsidRDefault="00EF009A" w:rsidP="00D71F75">
      <w:pPr>
        <w:pStyle w:val="SDMPDDPoASubSection1"/>
        <w:numPr>
          <w:ilvl w:val="2"/>
          <w:numId w:val="26"/>
        </w:numPr>
      </w:pPr>
      <w:bookmarkStart w:id="3" w:name="_Ref423525063"/>
      <w:r w:rsidRPr="001B1F8A">
        <w:t>Compliance with P</w:t>
      </w:r>
      <w:r w:rsidR="008A0BC1">
        <w:t>oA-</w:t>
      </w:r>
      <w:r w:rsidRPr="001B1F8A">
        <w:t>DD form</w:t>
      </w:r>
      <w:bookmarkEnd w:id="3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4"/>
        <w:gridCol w:w="7445"/>
      </w:tblGrid>
      <w:tr w:rsidR="00EF009A" w:rsidRPr="001B1F8A" w:rsidTr="00683214">
        <w:trPr>
          <w:trHeight w:val="225"/>
        </w:trPr>
        <w:tc>
          <w:tcPr>
            <w:tcW w:w="1134" w:type="pct"/>
            <w:shd w:val="clear" w:color="auto" w:fill="D9D9D9"/>
          </w:tcPr>
          <w:p w:rsidR="00EF009A" w:rsidRPr="001B1F8A" w:rsidRDefault="00EF009A" w:rsidP="00683214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EF009A" w:rsidRPr="001B1F8A" w:rsidRDefault="00EF009A" w:rsidP="00683214">
            <w:pPr>
              <w:pStyle w:val="SDMTableBoxParaNotNumbered"/>
            </w:pPr>
          </w:p>
        </w:tc>
      </w:tr>
      <w:tr w:rsidR="00EF009A" w:rsidRPr="001B1F8A" w:rsidTr="00683214">
        <w:trPr>
          <w:trHeight w:val="225"/>
        </w:trPr>
        <w:tc>
          <w:tcPr>
            <w:tcW w:w="1134" w:type="pct"/>
            <w:shd w:val="clear" w:color="auto" w:fill="D9D9D9"/>
          </w:tcPr>
          <w:p w:rsidR="00EF009A" w:rsidRPr="001B1F8A" w:rsidRDefault="00EF009A" w:rsidP="00683214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EF009A" w:rsidRPr="001B1F8A" w:rsidRDefault="00EF009A" w:rsidP="00683214">
            <w:pPr>
              <w:pStyle w:val="SDMTableBoxParaNotNumbered"/>
            </w:pPr>
          </w:p>
        </w:tc>
      </w:tr>
      <w:tr w:rsidR="00EF009A" w:rsidRPr="001B1F8A" w:rsidTr="00683214">
        <w:trPr>
          <w:trHeight w:val="225"/>
        </w:trPr>
        <w:tc>
          <w:tcPr>
            <w:tcW w:w="1134" w:type="pct"/>
            <w:shd w:val="clear" w:color="auto" w:fill="D9D9D9"/>
          </w:tcPr>
          <w:p w:rsidR="00EF009A" w:rsidRPr="00D85EBD" w:rsidRDefault="00EF009A" w:rsidP="00683214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EF009A" w:rsidRPr="00D85EBD" w:rsidRDefault="00EF009A" w:rsidP="00683214">
            <w:pPr>
              <w:pStyle w:val="SDMTableBoxParaNotNumbered"/>
            </w:pPr>
          </w:p>
        </w:tc>
      </w:tr>
    </w:tbl>
    <w:p w:rsidR="00C755A8" w:rsidRPr="001B1F8A" w:rsidRDefault="008223D7" w:rsidP="00D71F75">
      <w:pPr>
        <w:pStyle w:val="SDMPDDPoASubSection1"/>
        <w:numPr>
          <w:ilvl w:val="2"/>
          <w:numId w:val="26"/>
        </w:numPr>
      </w:pPr>
      <w:r>
        <w:t>CME and p</w:t>
      </w:r>
      <w:r w:rsidR="00C755A8" w:rsidRPr="001B1F8A">
        <w:t>roject participants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4"/>
        <w:gridCol w:w="7445"/>
      </w:tblGrid>
      <w:tr w:rsidR="00C755A8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C755A8" w:rsidRPr="001B1F8A" w:rsidRDefault="00C755A8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C755A8" w:rsidRPr="001B1F8A" w:rsidRDefault="00C755A8" w:rsidP="002C6ED6">
            <w:pPr>
              <w:pStyle w:val="SDMTableBoxParaNotNumbered"/>
            </w:pPr>
          </w:p>
        </w:tc>
      </w:tr>
      <w:tr w:rsidR="00C755A8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C755A8" w:rsidRPr="001B1F8A" w:rsidRDefault="00C755A8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C755A8" w:rsidRPr="001B1F8A" w:rsidRDefault="00C755A8" w:rsidP="002C6ED6">
            <w:pPr>
              <w:pStyle w:val="SDMTableBoxParaNotNumbered"/>
            </w:pPr>
          </w:p>
        </w:tc>
      </w:tr>
      <w:tr w:rsidR="00C755A8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C755A8" w:rsidRPr="001B1F8A" w:rsidRDefault="00C755A8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C755A8" w:rsidRPr="001B1F8A" w:rsidRDefault="00C755A8" w:rsidP="002C6ED6">
            <w:pPr>
              <w:pStyle w:val="SDMTableBoxParaNotNumbered"/>
            </w:pPr>
          </w:p>
        </w:tc>
      </w:tr>
    </w:tbl>
    <w:p w:rsidR="00C755A8" w:rsidRPr="008A0BC1" w:rsidRDefault="00C755A8" w:rsidP="00D71F75">
      <w:pPr>
        <w:pStyle w:val="SDMPDDPoASubSection1"/>
        <w:numPr>
          <w:ilvl w:val="2"/>
          <w:numId w:val="26"/>
        </w:numPr>
        <w:tabs>
          <w:tab w:val="clear" w:pos="709"/>
        </w:tabs>
      </w:pPr>
      <w:r w:rsidRPr="008A0BC1">
        <w:lastRenderedPageBreak/>
        <w:t>Eligibility criteria for inclusion of CPAs in the PoA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4"/>
        <w:gridCol w:w="7445"/>
      </w:tblGrid>
      <w:tr w:rsidR="00152666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152666" w:rsidRPr="001B1F8A" w:rsidRDefault="00152666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152666" w:rsidRPr="001B1F8A" w:rsidRDefault="00152666" w:rsidP="002C6ED6">
            <w:pPr>
              <w:pStyle w:val="SDMTableBoxParaNotNumbered"/>
            </w:pPr>
          </w:p>
        </w:tc>
      </w:tr>
      <w:tr w:rsidR="00152666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152666" w:rsidRPr="001B1F8A" w:rsidRDefault="00152666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152666" w:rsidRPr="001B1F8A" w:rsidRDefault="00152666" w:rsidP="002C6ED6">
            <w:pPr>
              <w:pStyle w:val="SDMTableBoxParaNotNumbered"/>
            </w:pPr>
          </w:p>
        </w:tc>
      </w:tr>
      <w:tr w:rsidR="00152666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152666" w:rsidRPr="001B1F8A" w:rsidRDefault="00152666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152666" w:rsidRPr="001B1F8A" w:rsidRDefault="00152666" w:rsidP="002C6ED6">
            <w:pPr>
              <w:pStyle w:val="SDMTableBoxParaNotNumbered"/>
            </w:pPr>
          </w:p>
        </w:tc>
      </w:tr>
    </w:tbl>
    <w:p w:rsidR="00BB62D3" w:rsidRPr="001B1F8A" w:rsidRDefault="008C2D4B" w:rsidP="00D71F75">
      <w:pPr>
        <w:pStyle w:val="SDMPDDPoASubSection1"/>
        <w:numPr>
          <w:ilvl w:val="2"/>
          <w:numId w:val="26"/>
        </w:numPr>
      </w:pPr>
      <w:r w:rsidRPr="001B1F8A">
        <w:t>Application of baseline and monitoring methodology</w:t>
      </w:r>
      <w:r w:rsidR="001950B4" w:rsidRPr="001B1F8A">
        <w:t xml:space="preserve"> and standardized baseline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4"/>
        <w:gridCol w:w="7445"/>
      </w:tblGrid>
      <w:tr w:rsidR="006C62C3" w:rsidRPr="001B1F8A" w:rsidTr="00571A93">
        <w:trPr>
          <w:trHeight w:val="225"/>
        </w:trPr>
        <w:tc>
          <w:tcPr>
            <w:tcW w:w="1134" w:type="pct"/>
            <w:shd w:val="clear" w:color="auto" w:fill="D9D9D9"/>
          </w:tcPr>
          <w:p w:rsidR="006C62C3" w:rsidRPr="001B1F8A" w:rsidRDefault="006C62C3" w:rsidP="00571A93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6C62C3" w:rsidRPr="001B1F8A" w:rsidRDefault="006C62C3" w:rsidP="00571A93">
            <w:pPr>
              <w:pStyle w:val="SDMTableBoxParaNotNumbered"/>
            </w:pPr>
          </w:p>
        </w:tc>
      </w:tr>
      <w:tr w:rsidR="006C62C3" w:rsidRPr="001B1F8A" w:rsidTr="00571A93">
        <w:trPr>
          <w:trHeight w:val="225"/>
        </w:trPr>
        <w:tc>
          <w:tcPr>
            <w:tcW w:w="1134" w:type="pct"/>
            <w:shd w:val="clear" w:color="auto" w:fill="D9D9D9"/>
          </w:tcPr>
          <w:p w:rsidR="006C62C3" w:rsidRPr="001B1F8A" w:rsidRDefault="006C62C3" w:rsidP="00571A93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6C62C3" w:rsidRPr="001B1F8A" w:rsidRDefault="006C62C3" w:rsidP="00571A93">
            <w:pPr>
              <w:pStyle w:val="SDMTableBoxParaNotNumbered"/>
            </w:pPr>
          </w:p>
        </w:tc>
      </w:tr>
      <w:tr w:rsidR="006C62C3" w:rsidRPr="001B1F8A" w:rsidTr="00571A93">
        <w:trPr>
          <w:trHeight w:val="225"/>
        </w:trPr>
        <w:tc>
          <w:tcPr>
            <w:tcW w:w="1134" w:type="pct"/>
            <w:shd w:val="clear" w:color="auto" w:fill="D9D9D9"/>
          </w:tcPr>
          <w:p w:rsidR="006C62C3" w:rsidRPr="001B1F8A" w:rsidRDefault="006C62C3" w:rsidP="00571A93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6C62C3" w:rsidRPr="001B1F8A" w:rsidRDefault="006C62C3" w:rsidP="00571A93">
            <w:pPr>
              <w:pStyle w:val="SDMTableBoxParaNotNumbered"/>
            </w:pPr>
          </w:p>
        </w:tc>
      </w:tr>
    </w:tbl>
    <w:p w:rsidR="008C2D4B" w:rsidRDefault="008C2D4B" w:rsidP="00D71F75">
      <w:pPr>
        <w:pStyle w:val="SDMPDDPoASubSection1"/>
        <w:numPr>
          <w:ilvl w:val="2"/>
          <w:numId w:val="26"/>
        </w:numPr>
      </w:pPr>
      <w:r w:rsidRPr="001B1F8A">
        <w:t>Post</w:t>
      </w:r>
      <w:r w:rsidR="003374AA">
        <w:t>-</w:t>
      </w:r>
      <w:r w:rsidRPr="001B1F8A">
        <w:t>registration changes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8"/>
        <w:gridCol w:w="1461"/>
        <w:gridCol w:w="1387"/>
        <w:gridCol w:w="1493"/>
      </w:tblGrid>
      <w:tr w:rsidR="007901D5" w:rsidRPr="005E02E6" w:rsidTr="007901D5">
        <w:tc>
          <w:tcPr>
            <w:tcW w:w="2752" w:type="pct"/>
            <w:vMerge w:val="restart"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Type of post-registration changes (PRCs)</w:t>
            </w:r>
          </w:p>
        </w:tc>
        <w:tc>
          <w:tcPr>
            <w:tcW w:w="741" w:type="pct"/>
            <w:vMerge w:val="restart"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Confirmation </w:t>
            </w:r>
            <w:r w:rsidRPr="001B1F8A">
              <w:t>(Y/N)</w:t>
            </w:r>
          </w:p>
        </w:tc>
        <w:tc>
          <w:tcPr>
            <w:tcW w:w="1507" w:type="pct"/>
            <w:gridSpan w:val="2"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Validation report for PRCs</w:t>
            </w:r>
          </w:p>
        </w:tc>
      </w:tr>
      <w:tr w:rsidR="007901D5" w:rsidRPr="005E02E6" w:rsidTr="007901D5">
        <w:tc>
          <w:tcPr>
            <w:tcW w:w="2752" w:type="pct"/>
            <w:vMerge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</w:p>
        </w:tc>
        <w:tc>
          <w:tcPr>
            <w:tcW w:w="741" w:type="pct"/>
            <w:vMerge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</w:p>
        </w:tc>
        <w:tc>
          <w:tcPr>
            <w:tcW w:w="726" w:type="pct"/>
            <w:shd w:val="clear" w:color="auto" w:fill="D9D9D9"/>
          </w:tcPr>
          <w:p w:rsidR="007901D5" w:rsidRPr="005E02E6" w:rsidRDefault="007901D5" w:rsidP="006B7D08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781" w:type="pct"/>
            <w:shd w:val="clear" w:color="auto" w:fill="D9D9D9"/>
          </w:tcPr>
          <w:p w:rsidR="00B51D1C" w:rsidRPr="00202159" w:rsidRDefault="007901D5" w:rsidP="00202159">
            <w:pPr>
              <w:pStyle w:val="SDMTableBoxParaNotNumbered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</w:tc>
      </w:tr>
      <w:tr w:rsidR="007901D5" w:rsidRPr="00FB7FC1" w:rsidTr="007901D5">
        <w:tc>
          <w:tcPr>
            <w:tcW w:w="2752" w:type="pct"/>
            <w:shd w:val="clear" w:color="auto" w:fill="auto"/>
          </w:tcPr>
          <w:p w:rsidR="007901D5" w:rsidRPr="00FB7FC1" w:rsidDel="00E002CE" w:rsidRDefault="007901D5" w:rsidP="006B7D08">
            <w:pPr>
              <w:pStyle w:val="SDMTableBoxParaNotNumbered"/>
            </w:pPr>
            <w:r w:rsidRPr="00FB7FC1">
              <w:t>Corrections</w:t>
            </w:r>
          </w:p>
        </w:tc>
        <w:tc>
          <w:tcPr>
            <w:tcW w:w="74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</w:tr>
      <w:tr w:rsidR="007901D5" w:rsidRPr="00FB7FC1" w:rsidTr="007901D5">
        <w:tc>
          <w:tcPr>
            <w:tcW w:w="2752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  <w:r w:rsidRPr="00FB7FC1">
              <w:t>Permanent changes from registered monitoring plan, monitoring methodology or standardized baseline</w:t>
            </w:r>
          </w:p>
        </w:tc>
        <w:tc>
          <w:tcPr>
            <w:tcW w:w="74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</w:tr>
      <w:tr w:rsidR="007901D5" w:rsidRPr="00FB7FC1" w:rsidTr="007901D5">
        <w:tc>
          <w:tcPr>
            <w:tcW w:w="2752" w:type="pct"/>
            <w:shd w:val="clear" w:color="auto" w:fill="auto"/>
          </w:tcPr>
          <w:p w:rsidR="007901D5" w:rsidRPr="00FB7FC1" w:rsidRDefault="007901D5" w:rsidP="009468BD">
            <w:pPr>
              <w:pStyle w:val="SDMTableBoxParaNotNumbered"/>
            </w:pPr>
            <w:r w:rsidRPr="00FB7FC1">
              <w:t xml:space="preserve">Changes to the project design of a registered </w:t>
            </w:r>
            <w:r w:rsidR="009468BD">
              <w:t>programme of</w:t>
            </w:r>
            <w:r w:rsidRPr="00FB7FC1">
              <w:t xml:space="preserve"> activit</w:t>
            </w:r>
            <w:r w:rsidR="009468BD">
              <w:t>ies</w:t>
            </w:r>
          </w:p>
        </w:tc>
        <w:tc>
          <w:tcPr>
            <w:tcW w:w="74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7901D5" w:rsidRPr="00FB7FC1" w:rsidRDefault="007901D5" w:rsidP="006B7D08">
            <w:pPr>
              <w:pStyle w:val="SDMTableBoxParaNotNumbered"/>
            </w:pPr>
          </w:p>
        </w:tc>
      </w:tr>
      <w:tr w:rsidR="00246AA6" w:rsidRPr="00FB7FC1" w:rsidTr="007901D5">
        <w:tc>
          <w:tcPr>
            <w:tcW w:w="2752" w:type="pct"/>
            <w:shd w:val="clear" w:color="auto" w:fill="auto"/>
          </w:tcPr>
          <w:p w:rsidR="00246AA6" w:rsidRPr="00FB7FC1" w:rsidRDefault="00246AA6" w:rsidP="009468BD">
            <w:pPr>
              <w:pStyle w:val="SDMTableBoxParaNotNumbered"/>
            </w:pPr>
            <w:r>
              <w:t>Changes to project design of generic component project activities or specific-case component project activities</w:t>
            </w:r>
          </w:p>
        </w:tc>
        <w:tc>
          <w:tcPr>
            <w:tcW w:w="741" w:type="pct"/>
            <w:shd w:val="clear" w:color="auto" w:fill="auto"/>
          </w:tcPr>
          <w:p w:rsidR="00246AA6" w:rsidRPr="00FB7FC1" w:rsidRDefault="00246AA6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246AA6" w:rsidRPr="00FB7FC1" w:rsidRDefault="00246AA6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246AA6" w:rsidRPr="00FB7FC1" w:rsidRDefault="00246AA6" w:rsidP="006B7D08">
            <w:pPr>
              <w:pStyle w:val="SDMTableBoxParaNotNumbered"/>
            </w:pPr>
          </w:p>
        </w:tc>
      </w:tr>
      <w:tr w:rsidR="007901D5" w:rsidRPr="00FB7FC1" w:rsidTr="007901D5">
        <w:tc>
          <w:tcPr>
            <w:tcW w:w="2752" w:type="pct"/>
            <w:shd w:val="clear" w:color="auto" w:fill="auto"/>
          </w:tcPr>
          <w:p w:rsidR="007901D5" w:rsidRPr="00D85EBD" w:rsidRDefault="007901D5" w:rsidP="006B7D08">
            <w:pPr>
              <w:pStyle w:val="SDMTableBoxParaNotNumbered"/>
            </w:pPr>
            <w:r w:rsidRPr="00FB7FC1">
              <w:t>Types of changes specific to afforestation and reforestation project activities</w:t>
            </w:r>
          </w:p>
        </w:tc>
        <w:tc>
          <w:tcPr>
            <w:tcW w:w="741" w:type="pct"/>
            <w:shd w:val="clear" w:color="auto" w:fill="auto"/>
          </w:tcPr>
          <w:p w:rsidR="007901D5" w:rsidRPr="00D85EBD" w:rsidRDefault="007901D5" w:rsidP="006B7D08">
            <w:pPr>
              <w:pStyle w:val="SDMTableBoxParaNotNumbered"/>
            </w:pPr>
          </w:p>
        </w:tc>
        <w:tc>
          <w:tcPr>
            <w:tcW w:w="726" w:type="pct"/>
            <w:shd w:val="clear" w:color="auto" w:fill="auto"/>
          </w:tcPr>
          <w:p w:rsidR="007901D5" w:rsidRPr="00D85EBD" w:rsidRDefault="007901D5" w:rsidP="006B7D08">
            <w:pPr>
              <w:pStyle w:val="SDMTableBoxParaNotNumbered"/>
            </w:pPr>
          </w:p>
        </w:tc>
        <w:tc>
          <w:tcPr>
            <w:tcW w:w="781" w:type="pct"/>
            <w:shd w:val="clear" w:color="auto" w:fill="auto"/>
          </w:tcPr>
          <w:p w:rsidR="007901D5" w:rsidRPr="009B3C7B" w:rsidRDefault="007901D5" w:rsidP="006B7D08">
            <w:pPr>
              <w:pStyle w:val="SDMTableBoxParaNotNumbered"/>
            </w:pPr>
          </w:p>
        </w:tc>
      </w:tr>
    </w:tbl>
    <w:p w:rsidR="00D52C6A" w:rsidRPr="00437472" w:rsidRDefault="00D52C6A" w:rsidP="00D71F75">
      <w:pPr>
        <w:pStyle w:val="SDMPDDPoASection"/>
        <w:numPr>
          <w:ilvl w:val="1"/>
          <w:numId w:val="26"/>
        </w:numPr>
      </w:pPr>
      <w:r w:rsidRPr="00437472">
        <w:t>Validation findings</w:t>
      </w:r>
      <w:r w:rsidR="00437472" w:rsidRPr="00437472">
        <w:t>-</w:t>
      </w:r>
      <w:r w:rsidRPr="00437472">
        <w:t xml:space="preserve"> Part II</w:t>
      </w:r>
      <w:r w:rsidR="00437472" w:rsidRPr="00437472">
        <w:t xml:space="preserve">: </w:t>
      </w:r>
      <w:r w:rsidRPr="00437472">
        <w:t>Generic component project activity</w:t>
      </w:r>
      <w:r w:rsidR="005B3A8F" w:rsidRPr="00437472">
        <w:t xml:space="preserve"> (CPA)</w:t>
      </w:r>
    </w:p>
    <w:p w:rsidR="005B3A8F" w:rsidRDefault="005B3A8F" w:rsidP="00D71F75">
      <w:pPr>
        <w:pStyle w:val="SDMPDDPoASubSection1"/>
        <w:numPr>
          <w:ilvl w:val="2"/>
          <w:numId w:val="26"/>
        </w:numPr>
        <w:tabs>
          <w:tab w:val="clear" w:pos="709"/>
        </w:tabs>
      </w:pPr>
      <w:r>
        <w:t>General description of the generic CPA</w:t>
      </w:r>
    </w:p>
    <w:p w:rsidR="00400C24" w:rsidRPr="00D85EBD" w:rsidRDefault="00400C24" w:rsidP="00400C24">
      <w:pPr>
        <w:rPr>
          <w:lang w:eastAsia="ja-JP"/>
        </w:rPr>
      </w:pPr>
      <w:r w:rsidRPr="00D85EBD">
        <w:rPr>
          <w:lang w:eastAsia="ja-JP"/>
        </w:rPr>
        <w:t>&gt;&gt;</w:t>
      </w:r>
    </w:p>
    <w:p w:rsidR="00400C24" w:rsidRDefault="00400C24" w:rsidP="00400C24"/>
    <w:p w:rsidR="009A09E2" w:rsidRPr="001B1F8A" w:rsidRDefault="009A09E2" w:rsidP="00D71F75">
      <w:pPr>
        <w:pStyle w:val="SDMPDDPoASubSection1"/>
        <w:numPr>
          <w:ilvl w:val="2"/>
          <w:numId w:val="26"/>
        </w:numPr>
      </w:pPr>
      <w:r w:rsidRPr="001B1F8A">
        <w:t>Application of baseline and monitoring methodology and standardized baseline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4"/>
        <w:gridCol w:w="7445"/>
      </w:tblGrid>
      <w:tr w:rsidR="009A09E2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9A09E2" w:rsidRPr="001B1F8A" w:rsidRDefault="009A09E2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9A09E2" w:rsidRPr="001B1F8A" w:rsidRDefault="009A09E2" w:rsidP="002C6ED6">
            <w:pPr>
              <w:pStyle w:val="SDMTableBoxParaNotNumbered"/>
            </w:pPr>
          </w:p>
        </w:tc>
      </w:tr>
      <w:tr w:rsidR="009A09E2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9A09E2" w:rsidRPr="001B1F8A" w:rsidRDefault="009A09E2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9A09E2" w:rsidRPr="001B1F8A" w:rsidRDefault="009A09E2" w:rsidP="002C6ED6">
            <w:pPr>
              <w:pStyle w:val="SDMTableBoxParaNotNumbered"/>
            </w:pPr>
          </w:p>
        </w:tc>
      </w:tr>
      <w:tr w:rsidR="009A09E2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9A09E2" w:rsidRPr="001B1F8A" w:rsidRDefault="009A09E2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9A09E2" w:rsidRPr="001B1F8A" w:rsidRDefault="009A09E2" w:rsidP="002C6ED6">
            <w:pPr>
              <w:pStyle w:val="SDMTableBoxParaNotNumbered"/>
            </w:pPr>
          </w:p>
        </w:tc>
      </w:tr>
    </w:tbl>
    <w:p w:rsidR="00D52C6A" w:rsidRPr="008A0BC1" w:rsidRDefault="005C0015" w:rsidP="00D71F75">
      <w:pPr>
        <w:pStyle w:val="SDMPDDPoASubSection1"/>
        <w:numPr>
          <w:ilvl w:val="2"/>
          <w:numId w:val="26"/>
        </w:numPr>
        <w:tabs>
          <w:tab w:val="clear" w:pos="709"/>
        </w:tabs>
      </w:pPr>
      <w:r>
        <w:t>Demonstration of eligibility</w:t>
      </w:r>
      <w:r w:rsidR="00D52C6A" w:rsidRPr="008A0BC1">
        <w:t xml:space="preserve"> for </w:t>
      </w:r>
      <w:r>
        <w:t xml:space="preserve">a generic </w:t>
      </w:r>
      <w:r w:rsidR="00D52C6A" w:rsidRPr="008A0BC1">
        <w:t>CPA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4"/>
        <w:gridCol w:w="7445"/>
      </w:tblGrid>
      <w:tr w:rsidR="00152666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152666" w:rsidRPr="001B1F8A" w:rsidRDefault="00152666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152666" w:rsidRPr="001B1F8A" w:rsidRDefault="00152666" w:rsidP="002C6ED6">
            <w:pPr>
              <w:pStyle w:val="SDMTableBoxParaNotNumbered"/>
            </w:pPr>
          </w:p>
        </w:tc>
      </w:tr>
      <w:tr w:rsidR="00152666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152666" w:rsidRPr="001B1F8A" w:rsidRDefault="00152666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152666" w:rsidRPr="001B1F8A" w:rsidRDefault="00152666" w:rsidP="002C6ED6">
            <w:pPr>
              <w:pStyle w:val="SDMTableBoxParaNotNumbered"/>
            </w:pPr>
          </w:p>
        </w:tc>
      </w:tr>
      <w:tr w:rsidR="00152666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152666" w:rsidRPr="001B1F8A" w:rsidRDefault="00152666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152666" w:rsidRPr="001B1F8A" w:rsidRDefault="00152666" w:rsidP="002C6ED6">
            <w:pPr>
              <w:pStyle w:val="SDMTableBoxParaNotNumbered"/>
            </w:pPr>
          </w:p>
        </w:tc>
      </w:tr>
    </w:tbl>
    <w:p w:rsidR="00DE7ACE" w:rsidRPr="001B1F8A" w:rsidRDefault="00DE7ACE" w:rsidP="00D71F75">
      <w:pPr>
        <w:pStyle w:val="SDMPDDPoASubSection1"/>
        <w:numPr>
          <w:ilvl w:val="2"/>
          <w:numId w:val="26"/>
        </w:numPr>
      </w:pPr>
      <w:r w:rsidRPr="001B1F8A">
        <w:t>Validity of original baseline or its update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4"/>
        <w:gridCol w:w="7445"/>
      </w:tblGrid>
      <w:tr w:rsidR="00DE7ACE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DE7ACE" w:rsidRPr="001B1F8A" w:rsidRDefault="00DE7ACE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DE7ACE" w:rsidRPr="001B1F8A" w:rsidRDefault="00DE7ACE" w:rsidP="002C6ED6">
            <w:pPr>
              <w:pStyle w:val="SDMTableBoxParaNotNumbered"/>
            </w:pPr>
          </w:p>
        </w:tc>
      </w:tr>
      <w:tr w:rsidR="00DE7ACE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DE7ACE" w:rsidRPr="001B1F8A" w:rsidRDefault="00DE7ACE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DE7ACE" w:rsidRPr="001B1F8A" w:rsidRDefault="00DE7ACE" w:rsidP="002C6ED6">
            <w:pPr>
              <w:pStyle w:val="SDMTableBoxParaNotNumbered"/>
              <w:ind w:firstLine="709"/>
            </w:pPr>
          </w:p>
        </w:tc>
      </w:tr>
      <w:tr w:rsidR="00DE7ACE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DE7ACE" w:rsidRPr="001B1F8A" w:rsidRDefault="00DE7ACE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DE7ACE" w:rsidRPr="001B1F8A" w:rsidRDefault="00DE7ACE" w:rsidP="002C6ED6">
            <w:pPr>
              <w:pStyle w:val="SDMTableBoxParaNotNumbered"/>
            </w:pPr>
          </w:p>
        </w:tc>
      </w:tr>
    </w:tbl>
    <w:p w:rsidR="00D52C6A" w:rsidRPr="001B1F8A" w:rsidRDefault="00D52C6A" w:rsidP="00D71F75">
      <w:pPr>
        <w:pStyle w:val="SDMPDDPoASubSection1"/>
        <w:numPr>
          <w:ilvl w:val="2"/>
          <w:numId w:val="26"/>
        </w:numPr>
      </w:pPr>
      <w:r w:rsidRPr="001B1F8A">
        <w:t>Validity of monitoring plan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4"/>
        <w:gridCol w:w="7445"/>
      </w:tblGrid>
      <w:tr w:rsidR="00D52C6A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D52C6A" w:rsidRPr="001B1F8A" w:rsidRDefault="00D52C6A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Means of validation</w:t>
            </w:r>
          </w:p>
        </w:tc>
        <w:tc>
          <w:tcPr>
            <w:tcW w:w="3866" w:type="pct"/>
          </w:tcPr>
          <w:p w:rsidR="00D52C6A" w:rsidRPr="001B1F8A" w:rsidRDefault="00D52C6A" w:rsidP="002C6ED6">
            <w:pPr>
              <w:pStyle w:val="SDMTableBoxParaNotNumbered"/>
            </w:pPr>
          </w:p>
        </w:tc>
      </w:tr>
      <w:tr w:rsidR="00D52C6A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D52C6A" w:rsidRPr="001B1F8A" w:rsidRDefault="00D52C6A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Findings</w:t>
            </w:r>
          </w:p>
        </w:tc>
        <w:tc>
          <w:tcPr>
            <w:tcW w:w="3866" w:type="pct"/>
          </w:tcPr>
          <w:p w:rsidR="00D52C6A" w:rsidRPr="001B1F8A" w:rsidRDefault="00D52C6A" w:rsidP="002C6ED6">
            <w:pPr>
              <w:pStyle w:val="SDMTableBoxParaNotNumbered"/>
            </w:pPr>
          </w:p>
        </w:tc>
      </w:tr>
      <w:tr w:rsidR="00D52C6A" w:rsidRPr="001B1F8A" w:rsidTr="002C6ED6">
        <w:trPr>
          <w:trHeight w:val="225"/>
        </w:trPr>
        <w:tc>
          <w:tcPr>
            <w:tcW w:w="1134" w:type="pct"/>
            <w:shd w:val="clear" w:color="auto" w:fill="D9D9D9"/>
          </w:tcPr>
          <w:p w:rsidR="00D52C6A" w:rsidRPr="001B1F8A" w:rsidRDefault="00D52C6A" w:rsidP="002C6ED6">
            <w:pPr>
              <w:jc w:val="both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1B1F8A">
              <w:rPr>
                <w:rFonts w:eastAsia="Times New Roman"/>
                <w:b/>
                <w:sz w:val="20"/>
                <w:szCs w:val="20"/>
                <w:lang w:eastAsia="de-DE"/>
              </w:rPr>
              <w:t>Conclusion</w:t>
            </w:r>
          </w:p>
        </w:tc>
        <w:tc>
          <w:tcPr>
            <w:tcW w:w="3866" w:type="pct"/>
          </w:tcPr>
          <w:p w:rsidR="00D52C6A" w:rsidRPr="001B1F8A" w:rsidRDefault="00D52C6A" w:rsidP="002C6ED6">
            <w:pPr>
              <w:pStyle w:val="SDMTableBoxParaNotNumbered"/>
            </w:pPr>
          </w:p>
        </w:tc>
      </w:tr>
    </w:tbl>
    <w:p w:rsidR="00BB62D3" w:rsidRPr="00912924" w:rsidRDefault="00BB62D3" w:rsidP="00D71F75">
      <w:pPr>
        <w:pStyle w:val="SDMAppTitle"/>
        <w:pageBreakBefore w:val="0"/>
        <w:numPr>
          <w:ilvl w:val="0"/>
          <w:numId w:val="28"/>
        </w:numPr>
        <w:spacing w:before="600"/>
      </w:pPr>
      <w:r w:rsidRPr="00912924">
        <w:lastRenderedPageBreak/>
        <w:t>Abbreviations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8"/>
        <w:gridCol w:w="7251"/>
      </w:tblGrid>
      <w:tr w:rsidR="00BB62D3" w:rsidRPr="00C91B51" w:rsidTr="00CD7001">
        <w:tc>
          <w:tcPr>
            <w:tcW w:w="1235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>Abbreviations</w:t>
            </w:r>
          </w:p>
        </w:tc>
        <w:tc>
          <w:tcPr>
            <w:tcW w:w="3765" w:type="pct"/>
            <w:shd w:val="clear" w:color="auto" w:fill="D9D9D9"/>
          </w:tcPr>
          <w:p w:rsidR="00BB62D3" w:rsidRPr="00C91B51" w:rsidRDefault="00BB62D3" w:rsidP="00F36726">
            <w:pPr>
              <w:keepNext/>
              <w:jc w:val="center"/>
              <w:rPr>
                <w:b/>
                <w:sz w:val="20"/>
                <w:szCs w:val="20"/>
                <w:lang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 xml:space="preserve">Full </w:t>
            </w:r>
            <w:r w:rsidR="004136E5">
              <w:rPr>
                <w:b/>
                <w:sz w:val="20"/>
                <w:szCs w:val="20"/>
                <w:lang w:eastAsia="ja-JP"/>
              </w:rPr>
              <w:t>t</w:t>
            </w:r>
            <w:r w:rsidRPr="00C91B51">
              <w:rPr>
                <w:rFonts w:hint="eastAsia"/>
                <w:b/>
                <w:sz w:val="20"/>
                <w:szCs w:val="20"/>
                <w:lang w:eastAsia="ja-JP"/>
              </w:rPr>
              <w:t>exts</w:t>
            </w:r>
          </w:p>
        </w:tc>
      </w:tr>
      <w:tr w:rsidR="00BB62D3" w:rsidRPr="00C91B51" w:rsidTr="00CD7001">
        <w:tc>
          <w:tcPr>
            <w:tcW w:w="1235" w:type="pct"/>
            <w:shd w:val="clear" w:color="auto" w:fill="auto"/>
          </w:tcPr>
          <w:p w:rsidR="00BB62D3" w:rsidRPr="00C91B51" w:rsidRDefault="00BB62D3" w:rsidP="00F36726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765" w:type="pct"/>
            <w:shd w:val="clear" w:color="auto" w:fill="auto"/>
          </w:tcPr>
          <w:p w:rsidR="00BB62D3" w:rsidRPr="00C91B51" w:rsidRDefault="00BB62D3" w:rsidP="00F36726">
            <w:pPr>
              <w:tabs>
                <w:tab w:val="num" w:pos="144"/>
              </w:tabs>
              <w:ind w:left="144"/>
              <w:rPr>
                <w:sz w:val="20"/>
                <w:szCs w:val="20"/>
              </w:rPr>
            </w:pPr>
          </w:p>
        </w:tc>
      </w:tr>
    </w:tbl>
    <w:p w:rsidR="00BB62D3" w:rsidRDefault="00BB62D3" w:rsidP="00D71F75">
      <w:pPr>
        <w:pStyle w:val="SDMAppTitle"/>
        <w:pageBreakBefore w:val="0"/>
        <w:numPr>
          <w:ilvl w:val="0"/>
          <w:numId w:val="28"/>
        </w:numPr>
        <w:spacing w:before="600"/>
      </w:pPr>
      <w:bookmarkStart w:id="4" w:name="_Ref412117005"/>
      <w:r w:rsidRPr="00912924">
        <w:t xml:space="preserve">Competence of </w:t>
      </w:r>
      <w:r w:rsidRPr="00912924">
        <w:rPr>
          <w:rFonts w:hint="eastAsia"/>
        </w:rPr>
        <w:t>t</w:t>
      </w:r>
      <w:r w:rsidRPr="00912924">
        <w:t xml:space="preserve">eam </w:t>
      </w:r>
      <w:r w:rsidRPr="00912924">
        <w:rPr>
          <w:rFonts w:hint="eastAsia"/>
        </w:rPr>
        <w:t>m</w:t>
      </w:r>
      <w:r w:rsidR="005F3902">
        <w:t>ember</w:t>
      </w:r>
      <w:r w:rsidR="005630C4">
        <w:t>s</w:t>
      </w:r>
      <w:r w:rsidRPr="00912924">
        <w:t xml:space="preserve"> and </w:t>
      </w:r>
      <w:r w:rsidRPr="00912924">
        <w:rPr>
          <w:rFonts w:hint="eastAsia"/>
        </w:rPr>
        <w:t>t</w:t>
      </w:r>
      <w:r w:rsidR="005F3902">
        <w:t>echnical reviewer</w:t>
      </w:r>
      <w:bookmarkEnd w:id="4"/>
      <w:r w:rsidR="005630C4">
        <w:t>s</w:t>
      </w:r>
    </w:p>
    <w:p w:rsidR="006C62C3" w:rsidRPr="006C62C3" w:rsidRDefault="006C62C3" w:rsidP="006C62C3">
      <w:pPr>
        <w:rPr>
          <w:lang w:eastAsia="ja-JP"/>
        </w:rPr>
      </w:pPr>
    </w:p>
    <w:p w:rsidR="00BB62D3" w:rsidRDefault="00BB62D3" w:rsidP="00D71F75">
      <w:pPr>
        <w:pStyle w:val="SDMAppTitle"/>
        <w:pageBreakBefore w:val="0"/>
        <w:numPr>
          <w:ilvl w:val="0"/>
          <w:numId w:val="28"/>
        </w:numPr>
        <w:spacing w:before="600"/>
      </w:pPr>
      <w:bookmarkStart w:id="5" w:name="_Ref412117032"/>
      <w:r w:rsidRPr="00912924">
        <w:t xml:space="preserve">Documents </w:t>
      </w:r>
      <w:r w:rsidRPr="00912924">
        <w:rPr>
          <w:rFonts w:hint="eastAsia"/>
        </w:rPr>
        <w:t>reviewed or referenced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1928"/>
        <w:gridCol w:w="3247"/>
        <w:gridCol w:w="2323"/>
        <w:gridCol w:w="1105"/>
      </w:tblGrid>
      <w:tr w:rsidR="000154CE" w:rsidRPr="00762DDE" w:rsidTr="00C91B51">
        <w:tc>
          <w:tcPr>
            <w:tcW w:w="533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/>
                <w:b/>
                <w:sz w:val="20"/>
                <w:szCs w:val="20"/>
                <w:lang w:eastAsia="de-DE"/>
              </w:rPr>
              <w:t>No.</w:t>
            </w:r>
          </w:p>
        </w:tc>
        <w:tc>
          <w:tcPr>
            <w:tcW w:w="1001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Author</w:t>
            </w:r>
          </w:p>
        </w:tc>
        <w:tc>
          <w:tcPr>
            <w:tcW w:w="1686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Title</w:t>
            </w:r>
          </w:p>
        </w:tc>
        <w:tc>
          <w:tcPr>
            <w:tcW w:w="1206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References to the document</w:t>
            </w:r>
          </w:p>
        </w:tc>
        <w:tc>
          <w:tcPr>
            <w:tcW w:w="574" w:type="pct"/>
            <w:shd w:val="clear" w:color="auto" w:fill="D9D9D9"/>
          </w:tcPr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762DDE">
              <w:rPr>
                <w:rFonts w:eastAsia="Times New Roman" w:hint="eastAsia"/>
                <w:b/>
                <w:sz w:val="20"/>
                <w:szCs w:val="20"/>
                <w:lang w:eastAsia="de-DE"/>
              </w:rPr>
              <w:t>Provider</w:t>
            </w:r>
          </w:p>
          <w:p w:rsidR="000154CE" w:rsidRPr="00762DDE" w:rsidRDefault="000154CE" w:rsidP="00E46F28">
            <w:pPr>
              <w:jc w:val="center"/>
              <w:rPr>
                <w:rFonts w:eastAsia="Times New Roman"/>
                <w:b/>
                <w:sz w:val="20"/>
                <w:szCs w:val="20"/>
                <w:lang w:eastAsia="de-DE"/>
              </w:rPr>
            </w:pPr>
          </w:p>
        </w:tc>
      </w:tr>
      <w:tr w:rsidR="000154CE" w:rsidRPr="00762DDE" w:rsidTr="00C91B51">
        <w:tc>
          <w:tcPr>
            <w:tcW w:w="533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762DDE">
              <w:rPr>
                <w:sz w:val="20"/>
                <w:szCs w:val="20"/>
              </w:rPr>
              <w:t>1</w:t>
            </w:r>
          </w:p>
        </w:tc>
        <w:tc>
          <w:tcPr>
            <w:tcW w:w="1001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</w:tr>
      <w:tr w:rsidR="000154CE" w:rsidRPr="00762DDE" w:rsidTr="00C91B51">
        <w:tc>
          <w:tcPr>
            <w:tcW w:w="533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709"/>
              </w:tabs>
              <w:jc w:val="center"/>
              <w:rPr>
                <w:sz w:val="20"/>
                <w:szCs w:val="20"/>
              </w:rPr>
            </w:pPr>
            <w:r w:rsidRPr="00762DDE">
              <w:rPr>
                <w:sz w:val="20"/>
                <w:szCs w:val="20"/>
              </w:rPr>
              <w:t>2</w:t>
            </w:r>
          </w:p>
        </w:tc>
        <w:tc>
          <w:tcPr>
            <w:tcW w:w="1001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</w:tabs>
              <w:rPr>
                <w:sz w:val="20"/>
                <w:szCs w:val="20"/>
              </w:rPr>
            </w:pPr>
          </w:p>
        </w:tc>
      </w:tr>
      <w:tr w:rsidR="000154CE" w:rsidRPr="00762DDE" w:rsidTr="00C91B51">
        <w:tc>
          <w:tcPr>
            <w:tcW w:w="533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  <w:tab w:val="num" w:pos="180"/>
              </w:tabs>
              <w:jc w:val="center"/>
              <w:rPr>
                <w:sz w:val="20"/>
                <w:szCs w:val="20"/>
                <w:lang w:eastAsia="ja-JP"/>
              </w:rPr>
            </w:pPr>
            <w:r w:rsidRPr="00762DDE">
              <w:rPr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001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</w:tr>
      <w:tr w:rsidR="000154CE" w:rsidRPr="00762DDE" w:rsidTr="00C91B51">
        <w:tc>
          <w:tcPr>
            <w:tcW w:w="533" w:type="pct"/>
            <w:shd w:val="clear" w:color="auto" w:fill="auto"/>
          </w:tcPr>
          <w:p w:rsidR="000154CE" w:rsidRPr="00762DDE" w:rsidRDefault="000154CE" w:rsidP="00E46F28">
            <w:pPr>
              <w:tabs>
                <w:tab w:val="num" w:pos="144"/>
                <w:tab w:val="num" w:pos="180"/>
              </w:tabs>
              <w:jc w:val="center"/>
              <w:rPr>
                <w:sz w:val="20"/>
                <w:szCs w:val="20"/>
              </w:rPr>
            </w:pPr>
            <w:r w:rsidRPr="00762DDE">
              <w:rPr>
                <w:sz w:val="20"/>
                <w:szCs w:val="20"/>
                <w:lang w:eastAsia="ja-JP"/>
              </w:rPr>
              <w:t>…</w:t>
            </w:r>
          </w:p>
        </w:tc>
        <w:tc>
          <w:tcPr>
            <w:tcW w:w="1001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1686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0154CE" w:rsidRPr="00762DDE" w:rsidRDefault="000154CE" w:rsidP="00E46F28">
            <w:pPr>
              <w:rPr>
                <w:sz w:val="20"/>
                <w:szCs w:val="20"/>
              </w:rPr>
            </w:pPr>
          </w:p>
        </w:tc>
      </w:tr>
    </w:tbl>
    <w:p w:rsidR="00BB62D3" w:rsidRPr="008013B6" w:rsidRDefault="00BB62D3" w:rsidP="00D71F75">
      <w:pPr>
        <w:pStyle w:val="SDMAppTitle"/>
        <w:pageBreakBefore w:val="0"/>
        <w:numPr>
          <w:ilvl w:val="0"/>
          <w:numId w:val="28"/>
        </w:numPr>
        <w:spacing w:before="600"/>
      </w:pPr>
      <w:r w:rsidRPr="008013B6">
        <w:t>Clarification requests, corrective action requests and forward action requests</w:t>
      </w:r>
    </w:p>
    <w:p w:rsidR="00BB62D3" w:rsidRPr="00912924" w:rsidRDefault="00C02F20" w:rsidP="00994A84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54AE">
        <w:rPr>
          <w:noProof/>
        </w:rPr>
        <w:t>1</w:t>
      </w:r>
      <w:r>
        <w:fldChar w:fldCharType="end"/>
      </w:r>
      <w:r>
        <w:t>.</w:t>
      </w:r>
      <w:r>
        <w:tab/>
      </w:r>
      <w:r w:rsidR="00210D66">
        <w:t>CL</w:t>
      </w:r>
      <w:r w:rsidR="00BB62D3" w:rsidRPr="00912924">
        <w:t xml:space="preserve"> from this </w:t>
      </w:r>
      <w:r w:rsidR="00994A84">
        <w:t>validation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935"/>
        <w:gridCol w:w="1379"/>
        <w:gridCol w:w="2571"/>
        <w:gridCol w:w="2486"/>
      </w:tblGrid>
      <w:tr w:rsidR="00BB62D3" w:rsidRPr="00C91B51" w:rsidTr="00CD7001">
        <w:trPr>
          <w:cantSplit/>
          <w:jc w:val="center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>CL ID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sz w:val="20"/>
                <w:szCs w:val="20"/>
              </w:rPr>
              <w:t>xx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Section </w:t>
            </w:r>
            <w:r w:rsidR="003374AA">
              <w:rPr>
                <w:b/>
                <w:sz w:val="20"/>
                <w:szCs w:val="20"/>
              </w:rPr>
              <w:t>n</w:t>
            </w:r>
            <w:r w:rsidRPr="00C91B51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C91B51">
              <w:rPr>
                <w:b/>
                <w:sz w:val="20"/>
                <w:szCs w:val="20"/>
                <w:lang w:val="fr-FR" w:eastAsia="ja-JP"/>
              </w:rPr>
              <w:t>CL</w:t>
            </w:r>
          </w:p>
        </w:tc>
      </w:tr>
      <w:tr w:rsidR="00437472" w:rsidRPr="004525EF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4525EF" w:rsidRDefault="00BB62D3" w:rsidP="00F36726">
            <w:pPr>
              <w:rPr>
                <w:sz w:val="20"/>
                <w:szCs w:val="20"/>
                <w:lang w:val="en-US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C91B51" w:rsidRDefault="00383A98" w:rsidP="00F367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CME</w:t>
            </w:r>
            <w:r w:rsidR="00BB62D3" w:rsidRPr="00C91B51">
              <w:rPr>
                <w:b/>
                <w:sz w:val="20"/>
                <w:szCs w:val="20"/>
                <w:lang w:val="fr-FR"/>
              </w:rPr>
              <w:t xml:space="preserve"> </w:t>
            </w:r>
            <w:r w:rsidR="00BB62D3" w:rsidRPr="00C91B51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1291" w:type="pct"/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  <w:lang w:val="fr-FR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383A98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Documentation provided by </w:t>
            </w:r>
            <w:r w:rsidR="00383A98">
              <w:rPr>
                <w:b/>
                <w:sz w:val="20"/>
                <w:szCs w:val="20"/>
              </w:rPr>
              <w:t>CME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032A47" w:rsidRDefault="00BB62D3" w:rsidP="00F36726">
            <w:pPr>
              <w:rPr>
                <w:b/>
                <w:sz w:val="20"/>
                <w:szCs w:val="20"/>
              </w:rPr>
            </w:pPr>
            <w:r w:rsidRPr="00032A47">
              <w:rPr>
                <w:b/>
                <w:sz w:val="20"/>
                <w:szCs w:val="20"/>
              </w:rPr>
              <w:t xml:space="preserve">DOE assessment </w:t>
            </w:r>
          </w:p>
        </w:tc>
        <w:tc>
          <w:tcPr>
            <w:tcW w:w="1291" w:type="pct"/>
            <w:shd w:val="clear" w:color="auto" w:fill="C0C0C0"/>
          </w:tcPr>
          <w:p w:rsidR="00BB62D3" w:rsidRPr="00032A47" w:rsidRDefault="00BB62D3" w:rsidP="00F36726">
            <w:pPr>
              <w:rPr>
                <w:b/>
                <w:sz w:val="20"/>
                <w:szCs w:val="20"/>
              </w:rPr>
            </w:pPr>
            <w:r w:rsidRPr="00032A47">
              <w:rPr>
                <w:b/>
                <w:sz w:val="20"/>
                <w:szCs w:val="20"/>
              </w:rPr>
              <w:t>Date:</w:t>
            </w:r>
            <w:r w:rsidRPr="00032A47">
              <w:rPr>
                <w:sz w:val="20"/>
                <w:szCs w:val="20"/>
              </w:rPr>
              <w:t xml:space="preserve"> </w:t>
            </w:r>
            <w:r w:rsidRPr="00032A47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BB62D3" w:rsidRPr="00912924" w:rsidRDefault="002401D6" w:rsidP="002401D6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54AE">
        <w:rPr>
          <w:noProof/>
        </w:rPr>
        <w:t>2</w:t>
      </w:r>
      <w:r>
        <w:fldChar w:fldCharType="end"/>
      </w:r>
      <w:r>
        <w:t>.</w:t>
      </w:r>
      <w:r>
        <w:tab/>
      </w:r>
      <w:r w:rsidR="00210D66">
        <w:t>CAR</w:t>
      </w:r>
      <w:r w:rsidR="00BB62D3" w:rsidRPr="00912924">
        <w:t xml:space="preserve"> from this </w:t>
      </w:r>
      <w:r w:rsidR="00994A84">
        <w:t>validation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935"/>
        <w:gridCol w:w="1379"/>
        <w:gridCol w:w="2571"/>
        <w:gridCol w:w="2486"/>
      </w:tblGrid>
      <w:tr w:rsidR="00BB62D3" w:rsidRPr="00C91B51" w:rsidTr="00CD7001">
        <w:trPr>
          <w:cantSplit/>
          <w:jc w:val="center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>CAR ID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sz w:val="20"/>
                <w:szCs w:val="20"/>
              </w:rPr>
              <w:t>xx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Section </w:t>
            </w:r>
            <w:r w:rsidR="003374AA">
              <w:rPr>
                <w:b/>
                <w:sz w:val="20"/>
                <w:szCs w:val="20"/>
              </w:rPr>
              <w:t>n</w:t>
            </w:r>
            <w:r w:rsidRPr="00C91B51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C91B51">
              <w:rPr>
                <w:b/>
                <w:sz w:val="20"/>
                <w:szCs w:val="20"/>
                <w:lang w:val="fr-FR" w:eastAsia="ja-JP"/>
              </w:rPr>
              <w:t>CAR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032A47" w:rsidRDefault="00BB62D3" w:rsidP="00F36726">
            <w:pPr>
              <w:rPr>
                <w:sz w:val="20"/>
                <w:szCs w:val="20"/>
                <w:lang w:val="en-US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C91B51" w:rsidRDefault="00383A98" w:rsidP="00F367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CME</w:t>
            </w:r>
            <w:r w:rsidR="00BB62D3" w:rsidRPr="00C91B51">
              <w:rPr>
                <w:b/>
                <w:sz w:val="20"/>
                <w:szCs w:val="20"/>
                <w:lang w:val="fr-FR"/>
              </w:rPr>
              <w:t xml:space="preserve"> </w:t>
            </w:r>
            <w:r w:rsidR="00BB62D3" w:rsidRPr="00C91B51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1291" w:type="pct"/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  <w:lang w:val="fr-FR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383A98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Documentation provided by </w:t>
            </w:r>
            <w:r w:rsidR="00383A98">
              <w:rPr>
                <w:b/>
                <w:sz w:val="20"/>
                <w:szCs w:val="20"/>
              </w:rPr>
              <w:t>CME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032A47" w:rsidRDefault="00BB62D3" w:rsidP="00F36726">
            <w:pPr>
              <w:rPr>
                <w:b/>
                <w:sz w:val="20"/>
                <w:szCs w:val="20"/>
              </w:rPr>
            </w:pPr>
            <w:r w:rsidRPr="00032A47">
              <w:rPr>
                <w:b/>
                <w:sz w:val="20"/>
                <w:szCs w:val="20"/>
              </w:rPr>
              <w:t xml:space="preserve">DOE assessment </w:t>
            </w:r>
          </w:p>
        </w:tc>
        <w:tc>
          <w:tcPr>
            <w:tcW w:w="1291" w:type="pct"/>
            <w:shd w:val="clear" w:color="auto" w:fill="C0C0C0"/>
          </w:tcPr>
          <w:p w:rsidR="00BB62D3" w:rsidRPr="00032A47" w:rsidRDefault="00BB62D3" w:rsidP="00F36726">
            <w:pPr>
              <w:rPr>
                <w:b/>
                <w:sz w:val="20"/>
                <w:szCs w:val="20"/>
              </w:rPr>
            </w:pPr>
            <w:r w:rsidRPr="00032A47">
              <w:rPr>
                <w:b/>
                <w:sz w:val="20"/>
                <w:szCs w:val="20"/>
              </w:rPr>
              <w:t>Date:</w:t>
            </w:r>
            <w:r w:rsidRPr="00032A47">
              <w:rPr>
                <w:sz w:val="20"/>
                <w:szCs w:val="20"/>
              </w:rPr>
              <w:t xml:space="preserve"> </w:t>
            </w:r>
            <w:r w:rsidRPr="00032A47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BB62D3" w:rsidRPr="00912924" w:rsidRDefault="002401D6" w:rsidP="002401D6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2D54AE">
        <w:rPr>
          <w:noProof/>
        </w:rPr>
        <w:t>3</w:t>
      </w:r>
      <w:r>
        <w:fldChar w:fldCharType="end"/>
      </w:r>
      <w:r>
        <w:t>.</w:t>
      </w:r>
      <w:r>
        <w:tab/>
      </w:r>
      <w:r w:rsidR="00210D66">
        <w:t>FAR</w:t>
      </w:r>
      <w:r w:rsidR="00BB62D3" w:rsidRPr="00912924">
        <w:t xml:space="preserve"> from this </w:t>
      </w:r>
      <w:r w:rsidR="00994A84">
        <w:t>validation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8"/>
        <w:gridCol w:w="1935"/>
        <w:gridCol w:w="1379"/>
        <w:gridCol w:w="2571"/>
        <w:gridCol w:w="2486"/>
      </w:tblGrid>
      <w:tr w:rsidR="00BB62D3" w:rsidRPr="00C91B51" w:rsidTr="00CD7001">
        <w:trPr>
          <w:cantSplit/>
          <w:jc w:val="center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lastRenderedPageBreak/>
              <w:t>FAR ID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sz w:val="20"/>
                <w:szCs w:val="20"/>
              </w:rPr>
              <w:t>xx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Section </w:t>
            </w:r>
            <w:r w:rsidR="003374AA">
              <w:rPr>
                <w:b/>
                <w:sz w:val="20"/>
                <w:szCs w:val="20"/>
              </w:rPr>
              <w:t>n</w:t>
            </w:r>
            <w:r w:rsidRPr="00C91B51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shd w:val="clear" w:color="auto" w:fill="C0C0C0"/>
          </w:tcPr>
          <w:p w:rsidR="00BB62D3" w:rsidRPr="00C91B51" w:rsidRDefault="00BB62D3" w:rsidP="00F36726">
            <w:pPr>
              <w:rPr>
                <w:b/>
                <w:sz w:val="20"/>
                <w:szCs w:val="20"/>
                <w:lang w:val="fr-FR" w:eastAsia="ja-JP"/>
              </w:rPr>
            </w:pPr>
            <w:r w:rsidRPr="00C91B51">
              <w:rPr>
                <w:rFonts w:hint="eastAsia"/>
                <w:b/>
                <w:sz w:val="20"/>
                <w:szCs w:val="20"/>
                <w:lang w:val="fr-FR" w:eastAsia="ja-JP"/>
              </w:rPr>
              <w:t xml:space="preserve">Description of </w:t>
            </w:r>
            <w:r w:rsidRPr="00C91B51">
              <w:rPr>
                <w:b/>
                <w:sz w:val="20"/>
                <w:szCs w:val="20"/>
                <w:lang w:val="fr-FR" w:eastAsia="ja-JP"/>
              </w:rPr>
              <w:t>FAR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032A47" w:rsidRDefault="00BB62D3" w:rsidP="00F36726">
            <w:pPr>
              <w:rPr>
                <w:sz w:val="20"/>
                <w:szCs w:val="20"/>
                <w:lang w:val="en-US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C91B51" w:rsidRDefault="00383A98" w:rsidP="00F367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FR"/>
              </w:rPr>
              <w:t>CME</w:t>
            </w:r>
            <w:r w:rsidR="00BB62D3" w:rsidRPr="00C91B51">
              <w:rPr>
                <w:b/>
                <w:sz w:val="20"/>
                <w:szCs w:val="20"/>
                <w:lang w:val="fr-FR"/>
              </w:rPr>
              <w:t xml:space="preserve"> </w:t>
            </w:r>
            <w:r w:rsidR="00BB62D3" w:rsidRPr="00C91B51">
              <w:rPr>
                <w:b/>
                <w:sz w:val="20"/>
                <w:szCs w:val="20"/>
              </w:rPr>
              <w:t>response</w:t>
            </w:r>
          </w:p>
        </w:tc>
        <w:tc>
          <w:tcPr>
            <w:tcW w:w="1291" w:type="pct"/>
            <w:shd w:val="clear" w:color="auto" w:fill="C0C0C0"/>
          </w:tcPr>
          <w:p w:rsidR="00BB62D3" w:rsidRPr="00C91B51" w:rsidRDefault="00BB62D3" w:rsidP="00F36726">
            <w:pPr>
              <w:rPr>
                <w:sz w:val="20"/>
                <w:szCs w:val="20"/>
                <w:lang w:val="fr-FR"/>
              </w:rPr>
            </w:pPr>
            <w:r w:rsidRPr="00C91B51">
              <w:rPr>
                <w:b/>
                <w:sz w:val="20"/>
                <w:szCs w:val="20"/>
                <w:lang w:val="fr-FR"/>
              </w:rPr>
              <w:t>Date:</w:t>
            </w:r>
            <w:r w:rsidRPr="00C91B51">
              <w:rPr>
                <w:sz w:val="20"/>
                <w:szCs w:val="20"/>
                <w:lang w:val="fr-FR"/>
              </w:rPr>
              <w:t xml:space="preserve"> </w:t>
            </w:r>
            <w:r w:rsidRPr="00C91B51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C0C0C0"/>
          </w:tcPr>
          <w:p w:rsidR="00BB62D3" w:rsidRPr="00C91B51" w:rsidRDefault="00BB62D3" w:rsidP="00383A98">
            <w:pPr>
              <w:rPr>
                <w:b/>
                <w:sz w:val="20"/>
                <w:szCs w:val="20"/>
              </w:rPr>
            </w:pPr>
            <w:r w:rsidRPr="00C91B51">
              <w:rPr>
                <w:b/>
                <w:sz w:val="20"/>
                <w:szCs w:val="20"/>
              </w:rPr>
              <w:t xml:space="preserve">Documentation provided by </w:t>
            </w:r>
            <w:r w:rsidR="00383A98">
              <w:rPr>
                <w:b/>
                <w:sz w:val="20"/>
                <w:szCs w:val="20"/>
              </w:rPr>
              <w:t>CME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BB62D3" w:rsidRPr="00C91B51" w:rsidRDefault="00BB62D3" w:rsidP="00F36726">
            <w:pPr>
              <w:rPr>
                <w:i/>
                <w:sz w:val="20"/>
                <w:szCs w:val="20"/>
              </w:rPr>
            </w:pPr>
          </w:p>
        </w:tc>
      </w:tr>
      <w:tr w:rsidR="00BB62D3" w:rsidRPr="00C91B51" w:rsidTr="00CD7001">
        <w:trPr>
          <w:cantSplit/>
          <w:jc w:val="center"/>
        </w:trPr>
        <w:tc>
          <w:tcPr>
            <w:tcW w:w="3709" w:type="pct"/>
            <w:gridSpan w:val="4"/>
            <w:shd w:val="clear" w:color="auto" w:fill="C0C0C0"/>
          </w:tcPr>
          <w:p w:rsidR="00BB62D3" w:rsidRPr="00032A47" w:rsidRDefault="00BB62D3" w:rsidP="00F36726">
            <w:pPr>
              <w:rPr>
                <w:b/>
                <w:sz w:val="20"/>
                <w:szCs w:val="20"/>
              </w:rPr>
            </w:pPr>
            <w:r w:rsidRPr="00032A47">
              <w:rPr>
                <w:b/>
                <w:sz w:val="20"/>
                <w:szCs w:val="20"/>
              </w:rPr>
              <w:t xml:space="preserve">DOE assessment </w:t>
            </w:r>
          </w:p>
        </w:tc>
        <w:tc>
          <w:tcPr>
            <w:tcW w:w="1291" w:type="pct"/>
            <w:shd w:val="clear" w:color="auto" w:fill="C0C0C0"/>
          </w:tcPr>
          <w:p w:rsidR="00BB62D3" w:rsidRPr="00032A47" w:rsidRDefault="00BB62D3" w:rsidP="00F36726">
            <w:pPr>
              <w:rPr>
                <w:b/>
                <w:sz w:val="20"/>
                <w:szCs w:val="20"/>
              </w:rPr>
            </w:pPr>
            <w:r w:rsidRPr="00032A47">
              <w:rPr>
                <w:b/>
                <w:sz w:val="20"/>
                <w:szCs w:val="20"/>
              </w:rPr>
              <w:t>Date:</w:t>
            </w:r>
            <w:r w:rsidRPr="00032A47">
              <w:rPr>
                <w:sz w:val="20"/>
                <w:szCs w:val="20"/>
              </w:rPr>
              <w:t xml:space="preserve"> </w:t>
            </w:r>
            <w:r w:rsidRPr="00032A47">
              <w:rPr>
                <w:rFonts w:cs="Arial"/>
                <w:sz w:val="20"/>
                <w:szCs w:val="20"/>
              </w:rPr>
              <w:t>DD/MM/YYYY</w:t>
            </w:r>
          </w:p>
        </w:tc>
      </w:tr>
      <w:tr w:rsidR="00BB62D3" w:rsidRPr="00C91B51" w:rsidTr="00CD7001">
        <w:trPr>
          <w:cantSplit/>
          <w:jc w:val="center"/>
        </w:trPr>
        <w:tc>
          <w:tcPr>
            <w:tcW w:w="5000" w:type="pct"/>
            <w:gridSpan w:val="5"/>
          </w:tcPr>
          <w:p w:rsidR="00BB62D3" w:rsidRPr="00C91B51" w:rsidRDefault="00BB62D3" w:rsidP="00F36726">
            <w:pPr>
              <w:rPr>
                <w:sz w:val="20"/>
                <w:szCs w:val="20"/>
              </w:rPr>
            </w:pPr>
          </w:p>
        </w:tc>
      </w:tr>
    </w:tbl>
    <w:p w:rsidR="009938CA" w:rsidRPr="00C02F20" w:rsidRDefault="00C02F20" w:rsidP="00C02F20">
      <w:pPr>
        <w:pageBreakBefore/>
        <w:ind w:left="2268" w:hanging="2268"/>
        <w:rPr>
          <w:rFonts w:cs="Arial"/>
          <w:b/>
          <w:sz w:val="32"/>
          <w:szCs w:val="32"/>
        </w:rPr>
      </w:pPr>
      <w:r w:rsidRPr="00C02F20">
        <w:rPr>
          <w:rFonts w:cs="Arial"/>
          <w:b/>
          <w:sz w:val="32"/>
          <w:szCs w:val="32"/>
        </w:rPr>
        <w:lastRenderedPageBreak/>
        <w:t>Attachment:</w:t>
      </w:r>
      <w:r w:rsidRPr="00C02F20">
        <w:rPr>
          <w:rFonts w:cs="Arial"/>
          <w:b/>
          <w:sz w:val="32"/>
          <w:szCs w:val="32"/>
        </w:rPr>
        <w:tab/>
      </w:r>
      <w:r w:rsidR="001F39B6" w:rsidRPr="00C02F20">
        <w:rPr>
          <w:rFonts w:cs="Arial"/>
          <w:b/>
          <w:sz w:val="32"/>
          <w:szCs w:val="32"/>
        </w:rPr>
        <w:t xml:space="preserve">Instructions for filling out the </w:t>
      </w:r>
      <w:r w:rsidR="001E4301">
        <w:rPr>
          <w:rFonts w:cs="Arial"/>
          <w:b/>
          <w:sz w:val="32"/>
          <w:szCs w:val="32"/>
        </w:rPr>
        <w:t>v</w:t>
      </w:r>
      <w:r w:rsidR="001140B6" w:rsidRPr="001140B6">
        <w:rPr>
          <w:rFonts w:cs="Arial"/>
          <w:b/>
          <w:sz w:val="32"/>
          <w:szCs w:val="32"/>
        </w:rPr>
        <w:t xml:space="preserve">alidation report form for renewal of </w:t>
      </w:r>
      <w:r w:rsidR="00C31AD5">
        <w:rPr>
          <w:rFonts w:cs="Arial"/>
          <w:b/>
          <w:sz w:val="32"/>
          <w:szCs w:val="32"/>
        </w:rPr>
        <w:t xml:space="preserve">CDM </w:t>
      </w:r>
      <w:r w:rsidR="009468BD">
        <w:rPr>
          <w:rFonts w:cs="Arial"/>
          <w:b/>
          <w:sz w:val="32"/>
          <w:szCs w:val="32"/>
        </w:rPr>
        <w:t>programme of</w:t>
      </w:r>
      <w:r w:rsidR="00C31AD5">
        <w:rPr>
          <w:rFonts w:cs="Arial"/>
          <w:b/>
          <w:sz w:val="32"/>
          <w:szCs w:val="32"/>
        </w:rPr>
        <w:t xml:space="preserve"> activities</w:t>
      </w:r>
    </w:p>
    <w:p w:rsidR="006F5607" w:rsidRPr="0085529F" w:rsidRDefault="006F5607" w:rsidP="00D71F75">
      <w:pPr>
        <w:pStyle w:val="SDMHead1"/>
        <w:numPr>
          <w:ilvl w:val="0"/>
          <w:numId w:val="16"/>
        </w:numPr>
      </w:pPr>
      <w:r w:rsidRPr="0085529F">
        <w:t>General instructions</w:t>
      </w:r>
    </w:p>
    <w:p w:rsidR="006D2B88" w:rsidRDefault="006D2B88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>
        <w:rPr>
          <w:lang w:val="en-US"/>
        </w:rPr>
        <w:t>When completing the CDM-</w:t>
      </w:r>
      <w:r w:rsidR="00850E9E">
        <w:rPr>
          <w:lang w:val="en-US"/>
        </w:rPr>
        <w:t>Po</w:t>
      </w:r>
      <w:r w:rsidR="008E1E23">
        <w:rPr>
          <w:lang w:val="en-US"/>
        </w:rPr>
        <w:t>A-REN</w:t>
      </w:r>
      <w:r w:rsidRPr="00912924">
        <w:rPr>
          <w:lang w:val="en-US"/>
        </w:rPr>
        <w:t>-FORM</w:t>
      </w:r>
      <w:r>
        <w:rPr>
          <w:lang w:val="en-US"/>
        </w:rPr>
        <w:t xml:space="preserve"> that applies </w:t>
      </w:r>
      <w:r w:rsidR="008E1E23">
        <w:rPr>
          <w:lang w:val="en-US"/>
        </w:rPr>
        <w:t xml:space="preserve">to the validation of renewal </w:t>
      </w:r>
      <w:r>
        <w:rPr>
          <w:lang w:val="en-US"/>
        </w:rPr>
        <w:t xml:space="preserve">of any type of registered CDM </w:t>
      </w:r>
      <w:r w:rsidR="00D118D9">
        <w:rPr>
          <w:lang w:val="en-US"/>
        </w:rPr>
        <w:t>PoA</w:t>
      </w:r>
      <w:r w:rsidR="008C6B81">
        <w:rPr>
          <w:lang w:val="en-US"/>
        </w:rPr>
        <w:t xml:space="preserve"> except registered carbon dioxide capture and storage (CCS) CDM </w:t>
      </w:r>
      <w:r w:rsidR="00D118D9">
        <w:rPr>
          <w:lang w:val="en-US"/>
        </w:rPr>
        <w:t>PoA</w:t>
      </w:r>
      <w:r w:rsidRPr="00912924">
        <w:rPr>
          <w:lang w:val="en-US"/>
        </w:rPr>
        <w:t xml:space="preserve">, </w:t>
      </w:r>
      <w:r>
        <w:rPr>
          <w:lang w:val="en-US"/>
        </w:rPr>
        <w:t xml:space="preserve">in addition to applying </w:t>
      </w:r>
      <w:r w:rsidRPr="00912924">
        <w:rPr>
          <w:lang w:val="en-US"/>
        </w:rPr>
        <w:t xml:space="preserve">the </w:t>
      </w:r>
      <w:r>
        <w:rPr>
          <w:lang w:val="en-US"/>
        </w:rPr>
        <w:t xml:space="preserve">relevant </w:t>
      </w:r>
      <w:r w:rsidRPr="00912924">
        <w:rPr>
          <w:lang w:val="en-US"/>
        </w:rPr>
        <w:t>requirem</w:t>
      </w:r>
      <w:r>
        <w:rPr>
          <w:lang w:val="en-US"/>
        </w:rPr>
        <w:t>ents in the valid</w:t>
      </w:r>
      <w:r w:rsidRPr="00912924">
        <w:rPr>
          <w:lang w:val="en-US"/>
        </w:rPr>
        <w:t xml:space="preserve"> version of the “</w:t>
      </w:r>
      <w:hyperlink r:id="rId9" w:history="1">
        <w:r w:rsidR="000040FE" w:rsidRPr="00F1252F">
          <w:rPr>
            <w:rStyle w:val="Hyperlink"/>
            <w:lang w:val="en-US"/>
          </w:rPr>
          <w:t>CDM validation and verification standard (VVS)</w:t>
        </w:r>
      </w:hyperlink>
      <w:r>
        <w:rPr>
          <w:lang w:val="en-US"/>
        </w:rPr>
        <w:t xml:space="preserve">”, consult </w:t>
      </w:r>
      <w:r w:rsidRPr="00912924">
        <w:rPr>
          <w:lang w:val="en-US"/>
        </w:rPr>
        <w:t>the “</w:t>
      </w:r>
      <w:hyperlink r:id="rId10" w:history="1">
        <w:r w:rsidR="000040FE" w:rsidRPr="000579ED">
          <w:rPr>
            <w:rStyle w:val="Hyperlink"/>
            <w:lang w:val="en-US"/>
          </w:rPr>
          <w:t>Rules and Reference</w:t>
        </w:r>
      </w:hyperlink>
      <w:r w:rsidRPr="00912924">
        <w:rPr>
          <w:lang w:val="en-US"/>
        </w:rPr>
        <w:t>” section of the UNFCCC CDM website.</w:t>
      </w:r>
      <w:r>
        <w:rPr>
          <w:lang w:val="en-US"/>
        </w:rPr>
        <w:t xml:space="preserve"> This section contains all regulatory documents for the CDM, such as </w:t>
      </w:r>
      <w:hyperlink r:id="rId11" w:history="1">
        <w:r w:rsidR="000040FE" w:rsidRPr="009C55C5">
          <w:rPr>
            <w:rStyle w:val="Hyperlink"/>
            <w:lang w:val="en-US"/>
          </w:rPr>
          <w:t>standards</w:t>
        </w:r>
      </w:hyperlink>
      <w:r>
        <w:rPr>
          <w:lang w:val="en-US"/>
        </w:rPr>
        <w:t xml:space="preserve"> (including </w:t>
      </w:r>
      <w:hyperlink r:id="rId12" w:history="1">
        <w:r w:rsidR="000040FE" w:rsidRPr="00873315">
          <w:rPr>
            <w:rStyle w:val="Hyperlink"/>
            <w:lang w:val="en-US"/>
          </w:rPr>
          <w:t>methodologies</w:t>
        </w:r>
      </w:hyperlink>
      <w:r>
        <w:rPr>
          <w:lang w:val="en-US"/>
        </w:rPr>
        <w:t xml:space="preserve">, </w:t>
      </w:r>
      <w:hyperlink r:id="rId13" w:history="1">
        <w:r w:rsidR="000040FE" w:rsidRPr="00873315">
          <w:rPr>
            <w:rStyle w:val="Hyperlink"/>
            <w:lang w:val="en-US"/>
          </w:rPr>
          <w:t>tools</w:t>
        </w:r>
      </w:hyperlink>
      <w:r>
        <w:rPr>
          <w:lang w:val="en-US"/>
        </w:rPr>
        <w:t xml:space="preserve"> and </w:t>
      </w:r>
      <w:hyperlink r:id="rId14" w:history="1">
        <w:r w:rsidR="000040FE" w:rsidRPr="00873315">
          <w:rPr>
            <w:rStyle w:val="Hyperlink"/>
            <w:lang w:val="en-US"/>
          </w:rPr>
          <w:t>standardized baselines</w:t>
        </w:r>
      </w:hyperlink>
      <w:r>
        <w:rPr>
          <w:lang w:val="en-US"/>
        </w:rPr>
        <w:t xml:space="preserve">), </w:t>
      </w:r>
      <w:hyperlink r:id="rId15" w:anchor="gov" w:history="1">
        <w:r w:rsidR="000040FE" w:rsidRPr="00873315">
          <w:rPr>
            <w:rStyle w:val="Hyperlink"/>
            <w:lang w:val="en-US"/>
          </w:rPr>
          <w:t>procedures</w:t>
        </w:r>
      </w:hyperlink>
      <w:r>
        <w:rPr>
          <w:lang w:val="en-US"/>
        </w:rPr>
        <w:t xml:space="preserve">, </w:t>
      </w:r>
      <w:hyperlink r:id="rId16" w:history="1">
        <w:r w:rsidR="000040FE" w:rsidRPr="00873315">
          <w:rPr>
            <w:rStyle w:val="Hyperlink"/>
            <w:lang w:val="en-US"/>
          </w:rPr>
          <w:t>guidelines</w:t>
        </w:r>
      </w:hyperlink>
      <w:r>
        <w:rPr>
          <w:lang w:val="en-US"/>
        </w:rPr>
        <w:t xml:space="preserve">, </w:t>
      </w:r>
      <w:hyperlink r:id="rId17" w:anchor="meth" w:history="1">
        <w:r w:rsidR="000040FE" w:rsidRPr="00F1252F">
          <w:rPr>
            <w:rStyle w:val="Hyperlink"/>
            <w:lang w:val="en-US"/>
          </w:rPr>
          <w:t>clarifications</w:t>
        </w:r>
      </w:hyperlink>
      <w:r>
        <w:rPr>
          <w:lang w:val="en-US"/>
        </w:rPr>
        <w:t xml:space="preserve">, </w:t>
      </w:r>
      <w:hyperlink r:id="rId18" w:anchor="gov" w:history="1">
        <w:r w:rsidR="000040FE" w:rsidRPr="00F1252F">
          <w:rPr>
            <w:rStyle w:val="Hyperlink"/>
            <w:lang w:val="en-US"/>
          </w:rPr>
          <w:t>forms</w:t>
        </w:r>
      </w:hyperlink>
      <w:r>
        <w:rPr>
          <w:lang w:val="en-US"/>
        </w:rPr>
        <w:t xml:space="preserve"> and the “</w:t>
      </w:r>
      <w:hyperlink r:id="rId19" w:history="1">
        <w:r w:rsidR="001B1542" w:rsidRPr="009C55C5">
          <w:rPr>
            <w:rStyle w:val="Hyperlink"/>
            <w:lang w:val="en-US"/>
          </w:rPr>
          <w:t>Glossary: CDM terms</w:t>
        </w:r>
      </w:hyperlink>
      <w:r>
        <w:rPr>
          <w:lang w:val="en-US"/>
        </w:rPr>
        <w:t>”.</w:t>
      </w:r>
    </w:p>
    <w:p w:rsidR="0074174D" w:rsidRDefault="0074174D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>
        <w:rPr>
          <w:lang w:val="en-US"/>
        </w:rPr>
        <w:t>I</w:t>
      </w:r>
      <w:r w:rsidRPr="00912924">
        <w:rPr>
          <w:lang w:val="en-US"/>
        </w:rPr>
        <w:t>nclude</w:t>
      </w:r>
      <w:r w:rsidR="00850E9E">
        <w:rPr>
          <w:lang w:val="en-US"/>
        </w:rPr>
        <w:t>, if necessar</w:t>
      </w:r>
      <w:r>
        <w:rPr>
          <w:lang w:val="en-US"/>
        </w:rPr>
        <w:t>y,</w:t>
      </w:r>
      <w:r w:rsidRPr="00912924">
        <w:rPr>
          <w:lang w:val="en-US"/>
        </w:rPr>
        <w:t xml:space="preserve"> additional information other than </w:t>
      </w:r>
      <w:r w:rsidR="00BC6D77">
        <w:rPr>
          <w:lang w:val="en-US"/>
        </w:rPr>
        <w:t>that</w:t>
      </w:r>
      <w:r w:rsidR="00BC6D77" w:rsidRPr="00912924">
        <w:rPr>
          <w:lang w:val="en-US"/>
        </w:rPr>
        <w:t xml:space="preserve"> </w:t>
      </w:r>
      <w:r w:rsidRPr="00912924">
        <w:rPr>
          <w:lang w:val="en-US"/>
        </w:rPr>
        <w:t xml:space="preserve">indicated in this </w:t>
      </w:r>
      <w:r w:rsidR="001E4301" w:rsidRPr="001E4301">
        <w:rPr>
          <w:lang w:val="en-US"/>
        </w:rPr>
        <w:t>validatio</w:t>
      </w:r>
      <w:r w:rsidR="007702FA">
        <w:rPr>
          <w:lang w:val="en-US"/>
        </w:rPr>
        <w:t xml:space="preserve">n report </w:t>
      </w:r>
      <w:r w:rsidR="001E4301" w:rsidRPr="001E4301">
        <w:rPr>
          <w:lang w:val="en-US"/>
        </w:rPr>
        <w:t xml:space="preserve">for renewal of </w:t>
      </w:r>
      <w:r w:rsidR="00D118D9">
        <w:rPr>
          <w:lang w:val="en-US"/>
        </w:rPr>
        <w:t>PoA</w:t>
      </w:r>
      <w:r w:rsidRPr="00912924">
        <w:rPr>
          <w:lang w:val="en-US"/>
        </w:rPr>
        <w:t xml:space="preserve">, in order to support how the </w:t>
      </w:r>
      <w:r w:rsidR="0013225D">
        <w:rPr>
          <w:lang w:val="en-US"/>
        </w:rPr>
        <w:t>designated operational entity (</w:t>
      </w:r>
      <w:r w:rsidRPr="00912924">
        <w:rPr>
          <w:lang w:val="en-US"/>
        </w:rPr>
        <w:t>DOE</w:t>
      </w:r>
      <w:r w:rsidR="0013225D">
        <w:rPr>
          <w:lang w:val="en-US"/>
        </w:rPr>
        <w:t>)</w:t>
      </w:r>
      <w:r w:rsidRPr="00912924">
        <w:rPr>
          <w:lang w:val="en-US"/>
        </w:rPr>
        <w:t xml:space="preserve"> has arrived at its conclusions. This information may include, but </w:t>
      </w:r>
      <w:r w:rsidR="003374AA">
        <w:rPr>
          <w:lang w:val="en-US"/>
        </w:rPr>
        <w:t xml:space="preserve">need </w:t>
      </w:r>
      <w:r w:rsidRPr="00912924">
        <w:rPr>
          <w:lang w:val="en-US"/>
        </w:rPr>
        <w:t xml:space="preserve">not </w:t>
      </w:r>
      <w:r w:rsidR="003374AA">
        <w:rPr>
          <w:lang w:val="en-US"/>
        </w:rPr>
        <w:t xml:space="preserve">be </w:t>
      </w:r>
      <w:r w:rsidRPr="00912924">
        <w:rPr>
          <w:lang w:val="en-US"/>
        </w:rPr>
        <w:t>limited to tables, graphs and annexes such as a validation protocol.</w:t>
      </w:r>
    </w:p>
    <w:p w:rsidR="00613B7B" w:rsidRPr="00912924" w:rsidRDefault="00613B7B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912924">
        <w:t>List all the abbreviations used in</w:t>
      </w:r>
      <w:r>
        <w:t xml:space="preserve"> this validation report in </w:t>
      </w:r>
      <w:r w:rsidR="009651A8">
        <w:fldChar w:fldCharType="begin"/>
      </w:r>
      <w:r w:rsidR="009651A8">
        <w:instrText xml:space="preserve"> REF _Ref412117124 \r \p \h </w:instrText>
      </w:r>
      <w:r w:rsidR="009651A8">
        <w:fldChar w:fldCharType="separate"/>
      </w:r>
      <w:r w:rsidR="002D54AE">
        <w:t>Appendix 1 below</w:t>
      </w:r>
      <w:r w:rsidR="009651A8">
        <w:fldChar w:fldCharType="end"/>
      </w:r>
      <w:r>
        <w:t>.</w:t>
      </w:r>
    </w:p>
    <w:p w:rsidR="001F39B6" w:rsidRPr="00912924" w:rsidRDefault="001F39B6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Complete </w:t>
      </w:r>
      <w:r w:rsidR="00DA2C13">
        <w:rPr>
          <w:lang w:val="en-US"/>
        </w:rPr>
        <w:t xml:space="preserve">the </w:t>
      </w:r>
      <w:r w:rsidR="007A1FE7" w:rsidRPr="00912924">
        <w:rPr>
          <w:lang w:val="en-US"/>
        </w:rPr>
        <w:t>CDM-</w:t>
      </w:r>
      <w:r w:rsidR="00850E9E">
        <w:rPr>
          <w:lang w:val="en-US"/>
        </w:rPr>
        <w:t>PoA-REN</w:t>
      </w:r>
      <w:r w:rsidR="00D118D9" w:rsidRPr="00912924">
        <w:rPr>
          <w:lang w:val="en-US"/>
        </w:rPr>
        <w:t>-</w:t>
      </w:r>
      <w:r w:rsidR="007A1FE7" w:rsidRPr="00912924">
        <w:rPr>
          <w:lang w:val="en-US"/>
        </w:rPr>
        <w:t>FORM</w:t>
      </w:r>
      <w:r w:rsidR="001957A8" w:rsidRPr="00912924">
        <w:rPr>
          <w:lang w:val="en-US"/>
        </w:rPr>
        <w:t xml:space="preserve"> and all attached documents in English, or attach a full translation of relevant sections in English.</w:t>
      </w:r>
    </w:p>
    <w:p w:rsidR="001957A8" w:rsidRPr="00FA1D5D" w:rsidRDefault="001957A8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Complete the </w:t>
      </w:r>
      <w:r w:rsidR="007A1FE7" w:rsidRPr="00912924">
        <w:rPr>
          <w:lang w:val="en-US"/>
        </w:rPr>
        <w:t>CDM-</w:t>
      </w:r>
      <w:r w:rsidR="00850E9E">
        <w:rPr>
          <w:lang w:val="en-US"/>
        </w:rPr>
        <w:t>PoA-REN</w:t>
      </w:r>
      <w:r w:rsidR="00D118D9" w:rsidRPr="00912924">
        <w:rPr>
          <w:lang w:val="en-US"/>
        </w:rPr>
        <w:t>-</w:t>
      </w:r>
      <w:r w:rsidR="007A1FE7" w:rsidRPr="00912924">
        <w:rPr>
          <w:lang w:val="en-US"/>
        </w:rPr>
        <w:t>FORM</w:t>
      </w:r>
      <w:r w:rsidRPr="00FA1D5D">
        <w:rPr>
          <w:lang w:val="en-US"/>
        </w:rPr>
        <w:t xml:space="preserve"> using the same format without modifying its font, headings or logo, and without </w:t>
      </w:r>
      <w:r w:rsidRPr="00912924">
        <w:rPr>
          <w:lang w:val="en-US"/>
        </w:rPr>
        <w:t>any other alteration to the form</w:t>
      </w:r>
      <w:r w:rsidRPr="00FA1D5D">
        <w:rPr>
          <w:lang w:val="en-US"/>
        </w:rPr>
        <w:t>.</w:t>
      </w:r>
    </w:p>
    <w:p w:rsidR="001C6188" w:rsidRPr="00912924" w:rsidRDefault="001A513D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Do not modify or delete the tables and their columns in the </w:t>
      </w:r>
      <w:r w:rsidR="007A1FE7" w:rsidRPr="00912924">
        <w:rPr>
          <w:lang w:val="en-US"/>
        </w:rPr>
        <w:t>CDM-</w:t>
      </w:r>
      <w:r w:rsidR="00850E9E">
        <w:rPr>
          <w:lang w:val="en-US"/>
        </w:rPr>
        <w:t>Po</w:t>
      </w:r>
      <w:r w:rsidR="00D118D9">
        <w:rPr>
          <w:lang w:val="en-US"/>
        </w:rPr>
        <w:t>A-REN</w:t>
      </w:r>
      <w:r w:rsidR="00D118D9" w:rsidRPr="00912924">
        <w:rPr>
          <w:lang w:val="en-US"/>
        </w:rPr>
        <w:t>-</w:t>
      </w:r>
      <w:r w:rsidR="007A1FE7" w:rsidRPr="00912924">
        <w:rPr>
          <w:lang w:val="en-US"/>
        </w:rPr>
        <w:t>FORM</w:t>
      </w:r>
      <w:r w:rsidRPr="00912924">
        <w:rPr>
          <w:lang w:val="en-US"/>
        </w:rPr>
        <w:t>. Ad</w:t>
      </w:r>
      <w:r w:rsidR="00707316">
        <w:rPr>
          <w:lang w:val="en-US"/>
        </w:rPr>
        <w:t xml:space="preserve">d rows </w:t>
      </w:r>
      <w:r w:rsidR="003374AA">
        <w:rPr>
          <w:lang w:val="en-US"/>
        </w:rPr>
        <w:t xml:space="preserve">to </w:t>
      </w:r>
      <w:r w:rsidR="00707316">
        <w:rPr>
          <w:lang w:val="en-US"/>
        </w:rPr>
        <w:t xml:space="preserve">the tables and </w:t>
      </w:r>
      <w:r w:rsidRPr="00912924">
        <w:rPr>
          <w:lang w:val="en-US"/>
        </w:rPr>
        <w:t>appendices as needed.</w:t>
      </w:r>
    </w:p>
    <w:p w:rsidR="001A513D" w:rsidRPr="00912924" w:rsidRDefault="001A513D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If a section of the </w:t>
      </w:r>
      <w:r w:rsidR="007A1FE7" w:rsidRPr="00912924">
        <w:rPr>
          <w:lang w:val="en-US"/>
        </w:rPr>
        <w:t>CDM-</w:t>
      </w:r>
      <w:r w:rsidR="00850E9E">
        <w:rPr>
          <w:lang w:val="en-US"/>
        </w:rPr>
        <w:t>Po</w:t>
      </w:r>
      <w:r w:rsidR="00D118D9">
        <w:rPr>
          <w:lang w:val="en-US"/>
        </w:rPr>
        <w:t>A-REN</w:t>
      </w:r>
      <w:r w:rsidR="00D118D9" w:rsidRPr="00912924">
        <w:rPr>
          <w:lang w:val="en-US"/>
        </w:rPr>
        <w:t>-</w:t>
      </w:r>
      <w:r w:rsidR="007A1FE7" w:rsidRPr="00912924">
        <w:rPr>
          <w:lang w:val="en-US"/>
        </w:rPr>
        <w:t>FORM</w:t>
      </w:r>
      <w:r w:rsidRPr="00912924">
        <w:rPr>
          <w:lang w:val="en-US"/>
        </w:rPr>
        <w:t xml:space="preserve"> is not applicable, explicitly state </w:t>
      </w:r>
      <w:r w:rsidR="00707316">
        <w:rPr>
          <w:lang w:val="en-US"/>
        </w:rPr>
        <w:t>“N/A” to indicate</w:t>
      </w:r>
      <w:r w:rsidRPr="00912924">
        <w:rPr>
          <w:lang w:val="en-US"/>
        </w:rPr>
        <w:t xml:space="preserve"> </w:t>
      </w:r>
      <w:r w:rsidR="00707316">
        <w:rPr>
          <w:lang w:val="en-US"/>
        </w:rPr>
        <w:t xml:space="preserve">that </w:t>
      </w:r>
      <w:r w:rsidRPr="00912924">
        <w:rPr>
          <w:lang w:val="en-US"/>
        </w:rPr>
        <w:t>the section is left blank intentionally.</w:t>
      </w:r>
    </w:p>
    <w:p w:rsidR="001A513D" w:rsidRPr="00912924" w:rsidRDefault="001A513D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bookmarkStart w:id="6" w:name="_Ref309397747"/>
      <w:bookmarkStart w:id="7" w:name="_Ref315189411"/>
      <w:r w:rsidRPr="00912924">
        <w:rPr>
          <w:lang w:val="en-US"/>
        </w:rPr>
        <w:t xml:space="preserve">Use </w:t>
      </w:r>
      <w:r w:rsidR="003374AA">
        <w:rPr>
          <w:lang w:val="en-US"/>
        </w:rPr>
        <w:t xml:space="preserve">an </w:t>
      </w:r>
      <w:r w:rsidRPr="00912924">
        <w:rPr>
          <w:lang w:val="en-US"/>
        </w:rPr>
        <w:t xml:space="preserve">internationally recognized format for </w:t>
      </w:r>
      <w:r w:rsidR="003374AA">
        <w:rPr>
          <w:lang w:val="en-US"/>
        </w:rPr>
        <w:t xml:space="preserve">the </w:t>
      </w:r>
      <w:r w:rsidRPr="00912924">
        <w:rPr>
          <w:lang w:val="en-US"/>
        </w:rPr>
        <w:t xml:space="preserve">presentation of values in the </w:t>
      </w:r>
      <w:r w:rsidR="007A1FE7" w:rsidRPr="00912924">
        <w:rPr>
          <w:lang w:val="en-US"/>
        </w:rPr>
        <w:t>CDM-</w:t>
      </w:r>
      <w:r w:rsidR="00850E9E">
        <w:rPr>
          <w:lang w:val="en-US"/>
        </w:rPr>
        <w:t>PoA-REN</w:t>
      </w:r>
      <w:r w:rsidR="00D118D9" w:rsidRPr="00912924">
        <w:rPr>
          <w:lang w:val="en-US"/>
        </w:rPr>
        <w:t>-</w:t>
      </w:r>
      <w:r w:rsidR="007A1FE7" w:rsidRPr="00912924">
        <w:rPr>
          <w:lang w:val="en-US"/>
        </w:rPr>
        <w:t>FORM</w:t>
      </w:r>
      <w:r w:rsidRPr="00912924">
        <w:rPr>
          <w:lang w:val="en-US"/>
        </w:rPr>
        <w:t>, for example use digits grouping in thousands and mark a decimal point with a dot (.), not with a comma (,).</w:t>
      </w:r>
      <w:bookmarkEnd w:id="6"/>
      <w:bookmarkEnd w:id="7"/>
    </w:p>
    <w:p w:rsidR="00A57FE2" w:rsidRDefault="001A513D" w:rsidP="00D71F75">
      <w:pPr>
        <w:pStyle w:val="SDMPara"/>
        <w:numPr>
          <w:ilvl w:val="0"/>
          <w:numId w:val="11"/>
        </w:numPr>
        <w:tabs>
          <w:tab w:val="num" w:pos="709"/>
        </w:tabs>
        <w:ind w:left="709" w:hanging="709"/>
        <w:rPr>
          <w:lang w:val="en-US"/>
        </w:rPr>
      </w:pPr>
      <w:r w:rsidRPr="00912924">
        <w:rPr>
          <w:lang w:val="en-US"/>
        </w:rPr>
        <w:t xml:space="preserve">Complete the </w:t>
      </w:r>
      <w:r w:rsidR="007A1FE7" w:rsidRPr="00912924">
        <w:rPr>
          <w:lang w:val="en-US"/>
        </w:rPr>
        <w:t>CDM-</w:t>
      </w:r>
      <w:r w:rsidR="00850E9E">
        <w:rPr>
          <w:lang w:val="en-US"/>
        </w:rPr>
        <w:t>PoA-REN</w:t>
      </w:r>
      <w:r w:rsidR="00D118D9" w:rsidRPr="00912924">
        <w:rPr>
          <w:lang w:val="en-US"/>
        </w:rPr>
        <w:t>-</w:t>
      </w:r>
      <w:r w:rsidR="007A1FE7" w:rsidRPr="00912924">
        <w:rPr>
          <w:lang w:val="en-US"/>
        </w:rPr>
        <w:t>FORM</w:t>
      </w:r>
      <w:r w:rsidRPr="00912924">
        <w:rPr>
          <w:lang w:val="en-US"/>
        </w:rPr>
        <w:t xml:space="preserve"> deleting this attachment “Instructions for </w:t>
      </w:r>
      <w:r w:rsidR="008435E0" w:rsidRPr="00912924">
        <w:rPr>
          <w:lang w:val="en-US"/>
        </w:rPr>
        <w:t xml:space="preserve">filling out the </w:t>
      </w:r>
      <w:r w:rsidR="001E4301" w:rsidRPr="001E4301">
        <w:rPr>
          <w:lang w:val="en-US"/>
        </w:rPr>
        <w:t>vali</w:t>
      </w:r>
      <w:r w:rsidR="007702FA">
        <w:rPr>
          <w:lang w:val="en-US"/>
        </w:rPr>
        <w:t xml:space="preserve">dation report form for renewal of CDM </w:t>
      </w:r>
      <w:r w:rsidR="008311B6">
        <w:rPr>
          <w:lang w:val="en-US"/>
        </w:rPr>
        <w:t>programme of</w:t>
      </w:r>
      <w:r w:rsidR="007702FA">
        <w:rPr>
          <w:lang w:val="en-US"/>
        </w:rPr>
        <w:t xml:space="preserve"> activities</w:t>
      </w:r>
      <w:r w:rsidRPr="00912924">
        <w:rPr>
          <w:lang w:val="en-US"/>
        </w:rPr>
        <w:t>”.</w:t>
      </w:r>
    </w:p>
    <w:p w:rsidR="00A57FE2" w:rsidRDefault="00A57FE2">
      <w:pPr>
        <w:rPr>
          <w:rFonts w:cs="Arial"/>
          <w:szCs w:val="22"/>
          <w:lang w:val="en-US"/>
        </w:rPr>
      </w:pPr>
      <w:r>
        <w:rPr>
          <w:lang w:val="en-US"/>
        </w:rPr>
        <w:br w:type="page"/>
      </w:r>
    </w:p>
    <w:p w:rsidR="00912924" w:rsidRPr="0085529F" w:rsidRDefault="00912924" w:rsidP="00D71F75">
      <w:pPr>
        <w:pStyle w:val="SDMHead1"/>
        <w:numPr>
          <w:ilvl w:val="0"/>
          <w:numId w:val="16"/>
        </w:numPr>
      </w:pPr>
      <w:r>
        <w:lastRenderedPageBreak/>
        <w:t>Specific</w:t>
      </w:r>
      <w:r w:rsidRPr="0085529F">
        <w:t xml:space="preserve"> instructions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040" w:firstRow="0" w:lastRow="1" w:firstColumn="0" w:lastColumn="0" w:noHBand="0" w:noVBand="0"/>
      </w:tblPr>
      <w:tblGrid>
        <w:gridCol w:w="9629"/>
      </w:tblGrid>
      <w:tr w:rsidR="00912924" w:rsidRPr="0085529F" w:rsidTr="00FA0BF5">
        <w:trPr>
          <w:cantSplit/>
        </w:trPr>
        <w:tc>
          <w:tcPr>
            <w:tcW w:w="5000" w:type="pct"/>
            <w:shd w:val="clear" w:color="auto" w:fill="E6E6E6"/>
          </w:tcPr>
          <w:p w:rsidR="00912924" w:rsidRPr="0085529F" w:rsidRDefault="00912924" w:rsidP="00D71F75">
            <w:pPr>
              <w:pStyle w:val="SDMTableBoxParaNumbered"/>
              <w:numPr>
                <w:ilvl w:val="0"/>
                <w:numId w:val="35"/>
              </w:numPr>
              <w:ind w:left="426" w:hanging="426"/>
            </w:pPr>
            <w:r w:rsidRPr="0085529F">
              <w:t>Indicate the following information on the cover page:</w:t>
            </w:r>
          </w:p>
        </w:tc>
      </w:tr>
      <w:tr w:rsidR="00912924" w:rsidRPr="0085529F" w:rsidTr="00FA0BF5">
        <w:trPr>
          <w:cantSplit/>
        </w:trPr>
        <w:tc>
          <w:tcPr>
            <w:tcW w:w="5000" w:type="pct"/>
            <w:shd w:val="clear" w:color="auto" w:fill="E6E6E6"/>
          </w:tcPr>
          <w:p w:rsidR="008A5BFA" w:rsidRDefault="00912924" w:rsidP="00D71F75">
            <w:pPr>
              <w:pStyle w:val="SDMTableBoxParaNumbered"/>
              <w:numPr>
                <w:ilvl w:val="2"/>
                <w:numId w:val="17"/>
              </w:numPr>
            </w:pPr>
            <w:r w:rsidRPr="0085529F">
              <w:t xml:space="preserve">Title of the </w:t>
            </w:r>
            <w:r w:rsidR="009F158C">
              <w:t>PoA</w:t>
            </w:r>
            <w:r w:rsidR="008A5BFA">
              <w:t>;</w:t>
            </w:r>
          </w:p>
          <w:p w:rsidR="00912924" w:rsidRDefault="008A5BFA" w:rsidP="00D71F75">
            <w:pPr>
              <w:pStyle w:val="SDMTableBoxParaNumbered"/>
              <w:numPr>
                <w:ilvl w:val="2"/>
                <w:numId w:val="17"/>
              </w:numPr>
            </w:pPr>
            <w:r>
              <w:t>R</w:t>
            </w:r>
            <w:r w:rsidR="00086FB9">
              <w:t>eference number</w:t>
            </w:r>
            <w:r>
              <w:t xml:space="preserve"> of the </w:t>
            </w:r>
            <w:r w:rsidR="009F158C">
              <w:t>PoA</w:t>
            </w:r>
            <w:r>
              <w:t xml:space="preserve"> (UNFCCC reference number)</w:t>
            </w:r>
            <w:r w:rsidR="00912924" w:rsidRPr="0085529F">
              <w:t>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>
              <w:t>V</w:t>
            </w:r>
            <w:r w:rsidRPr="00086FB9">
              <w:t xml:space="preserve">ersion number of the </w:t>
            </w:r>
            <w:r>
              <w:t xml:space="preserve">validation </w:t>
            </w:r>
            <w:r w:rsidRPr="00086FB9">
              <w:t xml:space="preserve">report </w:t>
            </w:r>
            <w:r>
              <w:t xml:space="preserve">for renewal </w:t>
            </w:r>
            <w:r w:rsidR="003334DD">
              <w:t xml:space="preserve">of PoA </w:t>
            </w:r>
            <w:r w:rsidRPr="00086FB9">
              <w:t>(</w:t>
            </w:r>
            <w:r>
              <w:t>v</w:t>
            </w:r>
            <w:r w:rsidRPr="00086FB9">
              <w:t>ersion XX.X)</w:t>
            </w:r>
            <w:r>
              <w:t>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>
              <w:t>C</w:t>
            </w:r>
            <w:r w:rsidRPr="00086FB9">
              <w:t xml:space="preserve">ompletion </w:t>
            </w:r>
            <w:r>
              <w:t xml:space="preserve">date of the validation </w:t>
            </w:r>
            <w:r w:rsidRPr="00086FB9">
              <w:t xml:space="preserve">report </w:t>
            </w:r>
            <w:r>
              <w:t>for renewal</w:t>
            </w:r>
            <w:r w:rsidR="003334DD">
              <w:t xml:space="preserve"> of PoA</w:t>
            </w:r>
            <w:r>
              <w:t xml:space="preserve"> </w:t>
            </w:r>
            <w:r w:rsidRPr="00086FB9">
              <w:t>(DD/MM/YYYY)</w:t>
            </w:r>
            <w:r>
              <w:t>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 w:rsidRPr="00FA0BF5">
              <w:t xml:space="preserve">Version number of </w:t>
            </w:r>
            <w:r>
              <w:t xml:space="preserve">PoA-DD </w:t>
            </w:r>
            <w:r w:rsidRPr="00FA0BF5">
              <w:t>to which this report applies (</w:t>
            </w:r>
            <w:r>
              <w:t>v</w:t>
            </w:r>
            <w:r w:rsidRPr="00FA0BF5">
              <w:t>ersion XX.X);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>
              <w:t>Coordinating/managing entity (CME)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>
              <w:t>Host Party(ies);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 w:rsidRPr="004775CA">
              <w:t>Sectoral scope</w:t>
            </w:r>
            <w:r>
              <w:t>(s);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>
              <w:t>S</w:t>
            </w:r>
            <w:r w:rsidRPr="004775CA">
              <w:t>elected methodology(ies)</w:t>
            </w:r>
            <w:r>
              <w:t>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>
              <w:t>Selected standardized baseline(s), where applicable;</w:t>
            </w:r>
          </w:p>
          <w:p w:rsidR="00A57FE2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>
              <w:t>Name of DOE;</w:t>
            </w:r>
          </w:p>
          <w:p w:rsidR="00A57FE2" w:rsidRPr="0085529F" w:rsidRDefault="00A57FE2" w:rsidP="00A57FE2">
            <w:pPr>
              <w:pStyle w:val="SDMTableBoxParaNumbered"/>
              <w:numPr>
                <w:ilvl w:val="2"/>
                <w:numId w:val="17"/>
              </w:numPr>
            </w:pPr>
            <w:r w:rsidRPr="004775CA">
              <w:t>Name</w:t>
            </w:r>
            <w:r>
              <w:t>, position</w:t>
            </w:r>
            <w:r w:rsidRPr="004775CA">
              <w:t xml:space="preserve"> and signature of </w:t>
            </w:r>
            <w:r>
              <w:t xml:space="preserve">the </w:t>
            </w:r>
            <w:r w:rsidRPr="0074174D">
              <w:t>approver of</w:t>
            </w:r>
            <w:r>
              <w:t xml:space="preserve"> the validation report for renewal.</w:t>
            </w:r>
          </w:p>
        </w:tc>
      </w:tr>
    </w:tbl>
    <w:p w:rsidR="00CA5FA8" w:rsidRPr="00D90B6E" w:rsidRDefault="001E04D3" w:rsidP="00D71F75">
      <w:pPr>
        <w:pStyle w:val="SDMPDDPoASection"/>
        <w:numPr>
          <w:ilvl w:val="1"/>
          <w:numId w:val="47"/>
        </w:numPr>
      </w:pPr>
      <w:r w:rsidRPr="00D90B6E">
        <w:rPr>
          <w:rFonts w:hint="eastAsia"/>
        </w:rPr>
        <w:t>E</w:t>
      </w:r>
      <w:r w:rsidRPr="00D90B6E">
        <w:t>xecutive summary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C05941" w:rsidRPr="00912924" w:rsidTr="00CD7001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5818A3" w:rsidRPr="00D85EBD" w:rsidRDefault="00A266BA" w:rsidP="00D71F75">
            <w:pPr>
              <w:pStyle w:val="SDMTableBoxParaNumbered"/>
              <w:numPr>
                <w:ilvl w:val="0"/>
                <w:numId w:val="36"/>
              </w:numPr>
              <w:ind w:left="426" w:hanging="426"/>
            </w:pPr>
            <w:r w:rsidRPr="00C10B4D">
              <w:t>Provide a brief summary of the PoA (including the policy/measure or stated goal that the PoA seeks to promote, general description and location), scope of the validation, validation process and conclusion.</w:t>
            </w:r>
          </w:p>
        </w:tc>
      </w:tr>
    </w:tbl>
    <w:p w:rsidR="00B9555D" w:rsidRPr="00912924" w:rsidRDefault="001140B6" w:rsidP="00D71F75">
      <w:pPr>
        <w:pStyle w:val="SDMPDDPoASection"/>
        <w:numPr>
          <w:ilvl w:val="1"/>
          <w:numId w:val="47"/>
        </w:numPr>
      </w:pPr>
      <w:r>
        <w:t xml:space="preserve">Validation </w:t>
      </w:r>
      <w:r w:rsidR="007C585D" w:rsidRPr="00912924">
        <w:t>team</w:t>
      </w:r>
      <w:r w:rsidR="007C585D" w:rsidRPr="00912924">
        <w:rPr>
          <w:rFonts w:hint="eastAsia"/>
        </w:rPr>
        <w:t xml:space="preserve">, </w:t>
      </w:r>
      <w:r w:rsidR="00CF1D1B">
        <w:t>technical reviewer</w:t>
      </w:r>
      <w:r w:rsidR="007C585D" w:rsidRPr="00912924">
        <w:rPr>
          <w:rFonts w:hint="eastAsia"/>
        </w:rPr>
        <w:t xml:space="preserve"> and </w:t>
      </w:r>
      <w:r w:rsidR="00CF1D1B">
        <w:t>approver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2A6188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C43FD4" w:rsidRDefault="00DE3613" w:rsidP="00D71F75">
            <w:pPr>
              <w:pStyle w:val="SDMTableBoxParaNumbered"/>
              <w:numPr>
                <w:ilvl w:val="0"/>
                <w:numId w:val="59"/>
              </w:numPr>
              <w:ind w:left="426" w:hanging="426"/>
            </w:pPr>
            <w:r>
              <w:t>Provide details of the validation</w:t>
            </w:r>
            <w:r w:rsidR="00CF1D1B">
              <w:t xml:space="preserve"> team, technical reviewer and approver</w:t>
            </w:r>
            <w:r w:rsidR="00C43FD4">
              <w:t xml:space="preserve"> in sections</w:t>
            </w:r>
            <w:r w:rsidR="00C43FD4" w:rsidRPr="00912924">
              <w:t xml:space="preserve"> </w:t>
            </w:r>
            <w:r w:rsidR="009651A8">
              <w:fldChar w:fldCharType="begin"/>
            </w:r>
            <w:r w:rsidR="009651A8">
              <w:instrText xml:space="preserve"> REF _Ref412116933 \r \h </w:instrText>
            </w:r>
            <w:r w:rsidR="009651A8">
              <w:fldChar w:fldCharType="separate"/>
            </w:r>
            <w:r w:rsidR="002D54AE">
              <w:t>B.1</w:t>
            </w:r>
            <w:r w:rsidR="009651A8">
              <w:fldChar w:fldCharType="end"/>
            </w:r>
            <w:r w:rsidR="00C43FD4">
              <w:t xml:space="preserve"> </w:t>
            </w:r>
            <w:r w:rsidR="00C43FD4">
              <w:rPr>
                <w:rFonts w:hint="eastAsia"/>
              </w:rPr>
              <w:t>and</w:t>
            </w:r>
            <w:r w:rsidR="00C43FD4">
              <w:t xml:space="preserve"> </w:t>
            </w:r>
            <w:r w:rsidR="009651A8">
              <w:fldChar w:fldCharType="begin"/>
            </w:r>
            <w:r w:rsidR="009651A8">
              <w:instrText xml:space="preserve"> REF _Ref412116942 \r \h </w:instrText>
            </w:r>
            <w:r w:rsidR="009651A8">
              <w:fldChar w:fldCharType="separate"/>
            </w:r>
            <w:r w:rsidR="002D54AE">
              <w:t>B.2</w:t>
            </w:r>
            <w:r w:rsidR="009651A8">
              <w:fldChar w:fldCharType="end"/>
            </w:r>
            <w:r w:rsidR="00C43FD4" w:rsidRPr="00912924">
              <w:t xml:space="preserve">. </w:t>
            </w:r>
            <w:r w:rsidR="00C43FD4" w:rsidRPr="00F81B2B">
              <w:rPr>
                <w:rFonts w:hint="eastAsia"/>
              </w:rPr>
              <w:t>If applicab</w:t>
            </w:r>
            <w:r w:rsidR="00C43FD4">
              <w:rPr>
                <w:rFonts w:hint="eastAsia"/>
              </w:rPr>
              <w:t>le, also identify any trainees.</w:t>
            </w:r>
          </w:p>
          <w:p w:rsidR="00C43FD4" w:rsidRPr="0080430C" w:rsidRDefault="00C43FD4" w:rsidP="00D71F75">
            <w:pPr>
              <w:pStyle w:val="SDMTableBoxParaNumbered"/>
              <w:numPr>
                <w:ilvl w:val="0"/>
                <w:numId w:val="59"/>
              </w:numPr>
              <w:ind w:left="426" w:hanging="426"/>
            </w:pPr>
            <w:r w:rsidRPr="0080430C">
              <w:t>For “Type of resource” in sections</w:t>
            </w:r>
            <w:r>
              <w:t xml:space="preserve"> </w:t>
            </w:r>
            <w:r w:rsidR="009651A8">
              <w:fldChar w:fldCharType="begin"/>
            </w:r>
            <w:r w:rsidR="009651A8">
              <w:instrText xml:space="preserve"> REF _Ref412116933 \r \h </w:instrText>
            </w:r>
            <w:r w:rsidR="009651A8">
              <w:fldChar w:fldCharType="separate"/>
            </w:r>
            <w:r w:rsidR="002D54AE">
              <w:t>B.1</w:t>
            </w:r>
            <w:r w:rsidR="009651A8">
              <w:fldChar w:fldCharType="end"/>
            </w:r>
            <w:r w:rsidRPr="007F56D2">
              <w:t xml:space="preserve"> and </w:t>
            </w:r>
            <w:r w:rsidR="009651A8">
              <w:fldChar w:fldCharType="begin"/>
            </w:r>
            <w:r w:rsidR="009651A8">
              <w:instrText xml:space="preserve"> REF _Ref412116942 \r \h </w:instrText>
            </w:r>
            <w:r w:rsidR="009651A8">
              <w:fldChar w:fldCharType="separate"/>
            </w:r>
            <w:r w:rsidR="002D54AE">
              <w:t>B.2</w:t>
            </w:r>
            <w:r w:rsidR="009651A8">
              <w:fldChar w:fldCharType="end"/>
            </w:r>
            <w:r w:rsidRPr="007F56D2">
              <w:t xml:space="preserve">, indicate </w:t>
            </w:r>
            <w:r w:rsidR="00246845" w:rsidRPr="007F56D2">
              <w:t xml:space="preserve">the </w:t>
            </w:r>
            <w:r w:rsidRPr="007F56D2">
              <w:t xml:space="preserve">type of resource of the personnel </w:t>
            </w:r>
            <w:r w:rsidR="007F56D2" w:rsidRPr="007F56D2">
              <w:t>with the</w:t>
            </w:r>
            <w:r w:rsidR="007F56D2">
              <w:t xml:space="preserve"> use of </w:t>
            </w:r>
            <w:r>
              <w:t xml:space="preserve">one </w:t>
            </w:r>
            <w:r w:rsidR="00473F9B">
              <w:t xml:space="preserve">of </w:t>
            </w:r>
            <w:r>
              <w:t>the following abbreviations</w:t>
            </w:r>
            <w:r w:rsidR="008120B2">
              <w:t xml:space="preserve"> </w:t>
            </w:r>
            <w:r w:rsidR="008120B2" w:rsidRPr="007F56D2">
              <w:t>referring to the “</w:t>
            </w:r>
            <w:hyperlink r:id="rId20" w:history="1">
              <w:r w:rsidR="000040FE" w:rsidRPr="00F1252F">
                <w:rPr>
                  <w:rStyle w:val="Hyperlink"/>
                </w:rPr>
                <w:t>CDM accreditation standard</w:t>
              </w:r>
            </w:hyperlink>
            <w:r w:rsidR="008120B2" w:rsidRPr="007F56D2">
              <w:t>”</w:t>
            </w:r>
            <w:r>
              <w:t>:</w:t>
            </w:r>
          </w:p>
          <w:p w:rsidR="00C43FD4" w:rsidRPr="0080430C" w:rsidRDefault="00C43FD4" w:rsidP="00D71F75">
            <w:pPr>
              <w:pStyle w:val="SDMTableBoxParaNumbered"/>
              <w:numPr>
                <w:ilvl w:val="2"/>
                <w:numId w:val="50"/>
              </w:numPr>
            </w:pPr>
            <w:r w:rsidRPr="0080430C">
              <w:t>IR (Internal Resource)</w:t>
            </w:r>
            <w:r w:rsidR="00473F9B">
              <w:t>;</w:t>
            </w:r>
          </w:p>
          <w:p w:rsidR="00C43FD4" w:rsidRPr="0080430C" w:rsidRDefault="00BD436E" w:rsidP="00D71F75">
            <w:pPr>
              <w:pStyle w:val="SDMTableBoxParaNumbered"/>
              <w:numPr>
                <w:ilvl w:val="2"/>
                <w:numId w:val="50"/>
              </w:numPr>
            </w:pPr>
            <w:r>
              <w:t>EI (External Individuals</w:t>
            </w:r>
            <w:r w:rsidR="00C43FD4" w:rsidRPr="0080430C">
              <w:t>)</w:t>
            </w:r>
            <w:r w:rsidR="00473F9B">
              <w:t>;</w:t>
            </w:r>
          </w:p>
          <w:p w:rsidR="00C43FD4" w:rsidRPr="0080430C" w:rsidRDefault="00C43FD4" w:rsidP="00D71F75">
            <w:pPr>
              <w:pStyle w:val="SDMTableBoxParaNumbered"/>
              <w:numPr>
                <w:ilvl w:val="2"/>
                <w:numId w:val="50"/>
              </w:numPr>
            </w:pPr>
            <w:r w:rsidRPr="0080430C">
              <w:t>OR (Outsourced Resource)</w:t>
            </w:r>
            <w:r w:rsidR="00473F9B">
              <w:t>.</w:t>
            </w:r>
          </w:p>
          <w:p w:rsidR="002A6188" w:rsidRPr="00912924" w:rsidRDefault="00C43FD4" w:rsidP="00D71F75">
            <w:pPr>
              <w:pStyle w:val="SDMTableBoxParaNumbered"/>
              <w:numPr>
                <w:ilvl w:val="0"/>
                <w:numId w:val="59"/>
              </w:numPr>
              <w:ind w:left="426" w:hanging="426"/>
            </w:pPr>
            <w:r w:rsidRPr="00912924">
              <w:t xml:space="preserve">Demonstrate how the team meets the competence required for the </w:t>
            </w:r>
            <w:r w:rsidR="00DE3613">
              <w:t>validation</w:t>
            </w:r>
            <w:r>
              <w:t xml:space="preserve"> in </w:t>
            </w:r>
            <w:r w:rsidR="009651A8">
              <w:fldChar w:fldCharType="begin"/>
            </w:r>
            <w:r w:rsidR="009651A8">
              <w:instrText xml:space="preserve"> REF _Ref412117180 \r \p \h </w:instrText>
            </w:r>
            <w:r w:rsidR="009651A8">
              <w:fldChar w:fldCharType="separate"/>
            </w:r>
            <w:r w:rsidR="002D54AE">
              <w:t>Appendix 2 below</w:t>
            </w:r>
            <w:r w:rsidR="009651A8">
              <w:fldChar w:fldCharType="end"/>
            </w:r>
            <w:r>
              <w:t>.</w:t>
            </w:r>
          </w:p>
        </w:tc>
      </w:tr>
    </w:tbl>
    <w:p w:rsidR="0046045E" w:rsidRPr="00912924" w:rsidRDefault="00B715F9" w:rsidP="00D71F75">
      <w:pPr>
        <w:pStyle w:val="SDMPDDPoASection"/>
        <w:numPr>
          <w:ilvl w:val="1"/>
          <w:numId w:val="47"/>
        </w:numPr>
      </w:pPr>
      <w:r w:rsidRPr="00912924">
        <w:rPr>
          <w:rFonts w:hint="eastAsia"/>
        </w:rPr>
        <w:t>M</w:t>
      </w:r>
      <w:r w:rsidRPr="00912924">
        <w:t xml:space="preserve">eans of </w:t>
      </w:r>
      <w:r w:rsidR="0013225D">
        <w:t>v</w:t>
      </w:r>
      <w:r w:rsidR="001140B6">
        <w:t>alidation</w:t>
      </w:r>
    </w:p>
    <w:p w:rsidR="002E425C" w:rsidRPr="00912924" w:rsidRDefault="00467C50" w:rsidP="00D71F75">
      <w:pPr>
        <w:pStyle w:val="SDMPDDPoASection"/>
        <w:numPr>
          <w:ilvl w:val="2"/>
          <w:numId w:val="47"/>
        </w:numPr>
      </w:pPr>
      <w:r w:rsidRPr="00912924">
        <w:t>Desk review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2A6188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2A6188" w:rsidRPr="00FB512A" w:rsidRDefault="007C54D1" w:rsidP="00D71F75">
            <w:pPr>
              <w:pStyle w:val="SDMTableBoxParaNumbered"/>
              <w:numPr>
                <w:ilvl w:val="0"/>
                <w:numId w:val="37"/>
              </w:numPr>
              <w:ind w:left="426" w:hanging="426"/>
            </w:pPr>
            <w:r w:rsidRPr="00C91B51">
              <w:t xml:space="preserve">List all documents reviewed </w:t>
            </w:r>
            <w:r w:rsidR="00390F77" w:rsidRPr="00C91B51">
              <w:rPr>
                <w:rFonts w:hint="eastAsia"/>
              </w:rPr>
              <w:t xml:space="preserve">or referenced </w:t>
            </w:r>
            <w:r w:rsidRPr="00C91B51">
              <w:t xml:space="preserve">during the </w:t>
            </w:r>
            <w:r w:rsidR="001E4301">
              <w:t>validation</w:t>
            </w:r>
            <w:r w:rsidRPr="00C91B51">
              <w:t xml:space="preserve"> in</w:t>
            </w:r>
            <w:r w:rsidR="009651A8">
              <w:t xml:space="preserve"> </w:t>
            </w:r>
            <w:r w:rsidR="009651A8">
              <w:fldChar w:fldCharType="begin"/>
            </w:r>
            <w:r w:rsidR="009651A8">
              <w:instrText xml:space="preserve"> REF _Ref412117197 \r \p \h </w:instrText>
            </w:r>
            <w:r w:rsidR="009651A8">
              <w:fldChar w:fldCharType="separate"/>
            </w:r>
            <w:r w:rsidR="002D54AE">
              <w:t>Appendix 3 below</w:t>
            </w:r>
            <w:r w:rsidR="009651A8">
              <w:fldChar w:fldCharType="end"/>
            </w:r>
            <w:r w:rsidRPr="00C91B51">
              <w:t>.</w:t>
            </w:r>
          </w:p>
        </w:tc>
      </w:tr>
    </w:tbl>
    <w:p w:rsidR="00CC6124" w:rsidRPr="008013B6" w:rsidRDefault="00467C50" w:rsidP="00D71F75">
      <w:pPr>
        <w:pStyle w:val="SDMPDDPoASection"/>
        <w:numPr>
          <w:ilvl w:val="2"/>
          <w:numId w:val="47"/>
        </w:numPr>
      </w:pPr>
      <w:r w:rsidRPr="005126D2">
        <w:t xml:space="preserve">On-site </w:t>
      </w:r>
      <w:r w:rsidR="00282271">
        <w:t>inspection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956514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956514" w:rsidRPr="00912924" w:rsidRDefault="00894DD3" w:rsidP="00D71F75">
            <w:pPr>
              <w:pStyle w:val="SDMTableBoxParaNumbered"/>
              <w:numPr>
                <w:ilvl w:val="0"/>
                <w:numId w:val="38"/>
              </w:numPr>
              <w:ind w:left="426" w:hanging="426"/>
              <w:rPr>
                <w:lang w:val="en-AU" w:eastAsia="ja-JP"/>
              </w:rPr>
            </w:pPr>
            <w:r>
              <w:t>Summarize</w:t>
            </w:r>
            <w:r w:rsidRPr="00F81B2B">
              <w:rPr>
                <w:rFonts w:hint="eastAsia"/>
              </w:rPr>
              <w:t xml:space="preserve"> any on-site </w:t>
            </w:r>
            <w:r>
              <w:t>inspection</w:t>
            </w:r>
            <w:r w:rsidRPr="00F81B2B">
              <w:rPr>
                <w:rFonts w:hint="eastAsia"/>
              </w:rPr>
              <w:t xml:space="preserve"> performed</w:t>
            </w:r>
            <w:r>
              <w:t xml:space="preserve"> during the validation </w:t>
            </w:r>
            <w:r w:rsidRPr="00F81B2B">
              <w:rPr>
                <w:rFonts w:hint="eastAsia"/>
              </w:rPr>
              <w:t>in the table.</w:t>
            </w:r>
          </w:p>
        </w:tc>
      </w:tr>
    </w:tbl>
    <w:p w:rsidR="002A6188" w:rsidRPr="00912924" w:rsidRDefault="00467C50" w:rsidP="00D71F75">
      <w:pPr>
        <w:pStyle w:val="SDMPDDPoASection"/>
        <w:numPr>
          <w:ilvl w:val="2"/>
          <w:numId w:val="47"/>
        </w:numPr>
      </w:pPr>
      <w:r w:rsidRPr="00912924">
        <w:t>Interviews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2A6188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2A6188" w:rsidRPr="00912924" w:rsidRDefault="002A6188" w:rsidP="00D71F75">
            <w:pPr>
              <w:pStyle w:val="SDMTableBoxParaNumbered"/>
              <w:numPr>
                <w:ilvl w:val="0"/>
                <w:numId w:val="39"/>
              </w:numPr>
              <w:ind w:left="426" w:hanging="426"/>
            </w:pPr>
            <w:r w:rsidRPr="00C91B51">
              <w:t xml:space="preserve">Summarize all the interviews </w:t>
            </w:r>
            <w:r w:rsidR="009921B9" w:rsidRPr="00C91B51">
              <w:rPr>
                <w:rFonts w:hint="eastAsia"/>
              </w:rPr>
              <w:t>(i.e. in</w:t>
            </w:r>
            <w:r w:rsidR="00473F9B">
              <w:t>-</w:t>
            </w:r>
            <w:r w:rsidR="009921B9" w:rsidRPr="00C91B51">
              <w:rPr>
                <w:rFonts w:hint="eastAsia"/>
              </w:rPr>
              <w:t>person interviews, web/teleconferences, etc.)</w:t>
            </w:r>
            <w:r w:rsidR="009921B9" w:rsidRPr="00C91B51">
              <w:t xml:space="preserve"> </w:t>
            </w:r>
            <w:r w:rsidRPr="00C91B51">
              <w:t xml:space="preserve">conducted during the </w:t>
            </w:r>
            <w:r w:rsidR="001E4301">
              <w:t xml:space="preserve">validation </w:t>
            </w:r>
            <w:r w:rsidRPr="00C91B51">
              <w:t>in the table.</w:t>
            </w:r>
          </w:p>
        </w:tc>
      </w:tr>
    </w:tbl>
    <w:p w:rsidR="001D01CE" w:rsidRPr="00912924" w:rsidRDefault="001D01CE" w:rsidP="00D71F75">
      <w:pPr>
        <w:pStyle w:val="SDMPDDPoASection"/>
        <w:numPr>
          <w:ilvl w:val="2"/>
          <w:numId w:val="47"/>
        </w:numPr>
      </w:pPr>
      <w:r w:rsidRPr="00912924">
        <w:t>Clarification requests</w:t>
      </w:r>
      <w:r w:rsidR="009F62B8">
        <w:t>, corrective action requests</w:t>
      </w:r>
      <w:r w:rsidR="005975A6" w:rsidRPr="00912924">
        <w:t xml:space="preserve"> </w:t>
      </w:r>
      <w:r w:rsidRPr="00912924">
        <w:t>and forward action requests raised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A558E5" w:rsidRPr="00912924" w:rsidTr="002401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A558E5" w:rsidRPr="00912924" w:rsidRDefault="009F62B8" w:rsidP="00D71F75">
            <w:pPr>
              <w:pStyle w:val="SDMTableBoxParaNumbered"/>
              <w:numPr>
                <w:ilvl w:val="0"/>
                <w:numId w:val="40"/>
              </w:numPr>
              <w:ind w:left="426" w:hanging="426"/>
              <w:rPr>
                <w:lang w:val="en-AU" w:eastAsia="ja-JP"/>
              </w:rPr>
            </w:pPr>
            <w:r>
              <w:t>Indicate in the table the</w:t>
            </w:r>
            <w:r w:rsidRPr="009B4180">
              <w:t xml:space="preserve"> number of the </w:t>
            </w:r>
            <w:r>
              <w:t>clarification requests (CLs), corrective action requests (CARs), and forward action requests (FARs)</w:t>
            </w:r>
            <w:r w:rsidRPr="009B4180">
              <w:t xml:space="preserve"> </w:t>
            </w:r>
            <w:r>
              <w:t>raised in each area of validation findings</w:t>
            </w:r>
            <w:r w:rsidR="003A3948">
              <w:t xml:space="preserve"> in </w:t>
            </w:r>
            <w:r w:rsidR="009651A8">
              <w:fldChar w:fldCharType="begin"/>
            </w:r>
            <w:r w:rsidR="009651A8">
              <w:instrText xml:space="preserve"> REF _Ref412117055 \r \p \h </w:instrText>
            </w:r>
            <w:r w:rsidR="009651A8">
              <w:fldChar w:fldCharType="separate"/>
            </w:r>
            <w:r w:rsidR="002D54AE">
              <w:t>SECTION D below</w:t>
            </w:r>
            <w:r w:rsidR="009651A8">
              <w:fldChar w:fldCharType="end"/>
            </w:r>
            <w:r w:rsidRPr="009B4180">
              <w:t>.</w:t>
            </w:r>
          </w:p>
        </w:tc>
      </w:tr>
    </w:tbl>
    <w:p w:rsidR="00341928" w:rsidRPr="001B1F8A" w:rsidRDefault="00341928" w:rsidP="00D71F75">
      <w:pPr>
        <w:pStyle w:val="SDMPDDPoASection"/>
        <w:numPr>
          <w:ilvl w:val="1"/>
          <w:numId w:val="47"/>
        </w:numPr>
      </w:pPr>
      <w:bookmarkStart w:id="8" w:name="_Ref412117055"/>
      <w:r w:rsidRPr="001B1F8A">
        <w:t>Internal quality control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341928" w:rsidRPr="001B1F8A" w:rsidTr="002C6E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341928" w:rsidRPr="001B1F8A" w:rsidRDefault="00341928" w:rsidP="00D71F75">
            <w:pPr>
              <w:pStyle w:val="SDMTableBoxParaNumbered"/>
              <w:numPr>
                <w:ilvl w:val="0"/>
                <w:numId w:val="41"/>
              </w:numPr>
              <w:ind w:left="426" w:hanging="426"/>
              <w:rPr>
                <w:lang w:val="en-AU" w:eastAsia="ja-JP"/>
              </w:rPr>
            </w:pPr>
            <w:r w:rsidRPr="001B1F8A">
              <w:t>Describe the measures taken to ensure the quality of the validation activities.</w:t>
            </w:r>
          </w:p>
        </w:tc>
      </w:tr>
    </w:tbl>
    <w:p w:rsidR="00341928" w:rsidRPr="001B1F8A" w:rsidRDefault="00341928" w:rsidP="00D71F75">
      <w:pPr>
        <w:pStyle w:val="SDMPDDPoASection"/>
        <w:numPr>
          <w:ilvl w:val="1"/>
          <w:numId w:val="47"/>
        </w:numPr>
      </w:pPr>
      <w:r w:rsidRPr="001B1F8A">
        <w:rPr>
          <w:rFonts w:hint="eastAsia"/>
        </w:rPr>
        <w:t>V</w:t>
      </w:r>
      <w:r w:rsidRPr="001B1F8A">
        <w:t>alidation opinion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341928" w:rsidRPr="00912924" w:rsidTr="002C6E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341928" w:rsidRPr="001B1F8A" w:rsidRDefault="00341928" w:rsidP="00D71F75">
            <w:pPr>
              <w:pStyle w:val="SDMTableBoxParaNumbered"/>
              <w:numPr>
                <w:ilvl w:val="0"/>
                <w:numId w:val="56"/>
              </w:numPr>
              <w:ind w:left="426" w:hanging="426"/>
              <w:rPr>
                <w:lang w:val="en-AU" w:eastAsia="ja-JP"/>
              </w:rPr>
            </w:pPr>
            <w:r w:rsidRPr="001B1F8A">
              <w:t>Provide a validation opinion in accordance with applicable validation requirements in the VVS.</w:t>
            </w:r>
          </w:p>
        </w:tc>
      </w:tr>
    </w:tbl>
    <w:p w:rsidR="00764C4D" w:rsidRPr="00C1611E" w:rsidRDefault="009A5231" w:rsidP="00D71F75">
      <w:pPr>
        <w:pStyle w:val="SDMPDDPoASection"/>
        <w:numPr>
          <w:ilvl w:val="1"/>
          <w:numId w:val="47"/>
        </w:numPr>
      </w:pPr>
      <w:r w:rsidRPr="00C1611E">
        <w:lastRenderedPageBreak/>
        <w:t>Validation</w:t>
      </w:r>
      <w:r w:rsidR="00B715F9" w:rsidRPr="00C1611E">
        <w:t xml:space="preserve"> findings</w:t>
      </w:r>
      <w:bookmarkEnd w:id="8"/>
      <w:r w:rsidR="00341928" w:rsidRPr="00C1611E">
        <w:t>: Part I – Programme of activities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3406BE" w:rsidRPr="001B1F8A" w:rsidTr="009979E2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E9651C" w:rsidRPr="001B1F8A" w:rsidRDefault="00E9651C" w:rsidP="00D71F75">
            <w:pPr>
              <w:pStyle w:val="SDMTableBoxParaNumbered"/>
              <w:numPr>
                <w:ilvl w:val="0"/>
                <w:numId w:val="52"/>
              </w:numPr>
              <w:ind w:left="426" w:hanging="426"/>
            </w:pPr>
            <w:r w:rsidRPr="00D85EBD">
              <w:t>In sections</w:t>
            </w:r>
            <w:r w:rsidR="00D44AF5">
              <w:t xml:space="preserve"> </w:t>
            </w:r>
            <w:r w:rsidR="00D44AF5">
              <w:fldChar w:fldCharType="begin"/>
            </w:r>
            <w:r w:rsidR="00D44AF5">
              <w:instrText xml:space="preserve"> REF _Ref423525280 \r \h </w:instrText>
            </w:r>
            <w:r w:rsidR="00D44AF5">
              <w:fldChar w:fldCharType="separate"/>
            </w:r>
            <w:r w:rsidR="002D54AE">
              <w:t>F.2</w:t>
            </w:r>
            <w:r w:rsidR="00D44AF5">
              <w:fldChar w:fldCharType="end"/>
            </w:r>
            <w:r w:rsidR="00C04FE0" w:rsidRPr="004E4DE6">
              <w:t>–</w:t>
            </w:r>
            <w:r w:rsidR="0093661B">
              <w:fldChar w:fldCharType="begin"/>
            </w:r>
            <w:r w:rsidR="0093661B">
              <w:instrText xml:space="preserve"> REF _Ref423525472 \r \p \h </w:instrText>
            </w:r>
            <w:r w:rsidR="0093661B">
              <w:fldChar w:fldCharType="separate"/>
            </w:r>
            <w:r w:rsidR="002D54AE">
              <w:t>F.5 below</w:t>
            </w:r>
            <w:r w:rsidR="0093661B">
              <w:fldChar w:fldCharType="end"/>
            </w:r>
            <w:r w:rsidRPr="001B1F8A">
              <w:t>,</w:t>
            </w:r>
            <w:r w:rsidR="000142BD" w:rsidRPr="001B1F8A">
              <w:t xml:space="preserve"> complete </w:t>
            </w:r>
            <w:r w:rsidRPr="001B1F8A">
              <w:t>table</w:t>
            </w:r>
            <w:r w:rsidR="000142BD" w:rsidRPr="001B1F8A">
              <w:t>s</w:t>
            </w:r>
            <w:r w:rsidRPr="001B1F8A">
              <w:t xml:space="preserve"> to validate the compliance</w:t>
            </w:r>
            <w:r w:rsidR="007F300F" w:rsidRPr="001B1F8A">
              <w:t xml:space="preserve"> in accordance with applicable </w:t>
            </w:r>
            <w:r w:rsidR="00DF6732" w:rsidRPr="001B1F8A">
              <w:t>validation requirements</w:t>
            </w:r>
            <w:r w:rsidR="007F300F" w:rsidRPr="001B1F8A">
              <w:t xml:space="preserve"> in the VVS</w:t>
            </w:r>
            <w:r w:rsidR="000142BD" w:rsidRPr="001B1F8A">
              <w:t xml:space="preserve"> by describing</w:t>
            </w:r>
            <w:r w:rsidRPr="001B1F8A">
              <w:t>:</w:t>
            </w:r>
          </w:p>
          <w:p w:rsidR="00E9651C" w:rsidRPr="001B1F8A" w:rsidRDefault="00225832" w:rsidP="00D71F75">
            <w:pPr>
              <w:pStyle w:val="SDMTableBoxParaNumbered"/>
              <w:numPr>
                <w:ilvl w:val="1"/>
                <w:numId w:val="51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1B1F8A">
              <w:t>Means of validation</w:t>
            </w:r>
            <w:r w:rsidR="00E9651C" w:rsidRPr="001B1F8A">
              <w:t xml:space="preserve">: </w:t>
            </w:r>
            <w:r w:rsidR="00473F9B">
              <w:t>d</w:t>
            </w:r>
            <w:r w:rsidR="00E9651C" w:rsidRPr="001B1F8A">
              <w:t>escribe</w:t>
            </w:r>
            <w:r w:rsidR="00043057" w:rsidRPr="001B1F8A">
              <w:t xml:space="preserve"> how the compliance was validated</w:t>
            </w:r>
            <w:r w:rsidR="00E9651C" w:rsidRPr="001B1F8A">
              <w:t>;</w:t>
            </w:r>
          </w:p>
          <w:p w:rsidR="00E9651C" w:rsidRPr="001B1F8A" w:rsidRDefault="00E9651C" w:rsidP="00D71F75">
            <w:pPr>
              <w:pStyle w:val="SDMTableBoxParaNumbered"/>
              <w:numPr>
                <w:ilvl w:val="1"/>
                <w:numId w:val="51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1B1F8A">
              <w:t xml:space="preserve">Findings: </w:t>
            </w:r>
            <w:r w:rsidR="00473F9B">
              <w:t>p</w:t>
            </w:r>
            <w:r w:rsidRPr="001B1F8A">
              <w:t>rovide a brief description of the findings. Include</w:t>
            </w:r>
            <w:r w:rsidRPr="001B1F8A">
              <w:rPr>
                <w:rFonts w:hint="eastAsia"/>
              </w:rPr>
              <w:t xml:space="preserve"> in </w:t>
            </w:r>
            <w:r w:rsidRPr="001B1F8A">
              <w:fldChar w:fldCharType="begin"/>
            </w:r>
            <w:r w:rsidRPr="001B1F8A">
              <w:instrText xml:space="preserve"> </w:instrText>
            </w:r>
            <w:r w:rsidRPr="001B1F8A">
              <w:rPr>
                <w:rFonts w:hint="eastAsia"/>
              </w:rPr>
              <w:instrText>REF _Ref392601964 \r \p \h</w:instrText>
            </w:r>
            <w:r w:rsidRPr="001B1F8A">
              <w:instrText xml:space="preserve"> </w:instrText>
            </w:r>
            <w:r w:rsidR="005E02E6">
              <w:instrText xml:space="preserve"> \* MERGEFORMAT </w:instrText>
            </w:r>
            <w:r w:rsidRPr="001B1F8A">
              <w:fldChar w:fldCharType="separate"/>
            </w:r>
            <w:r w:rsidR="002D54AE">
              <w:t>Appendix 4 below</w:t>
            </w:r>
            <w:r w:rsidRPr="001B1F8A">
              <w:fldChar w:fldCharType="end"/>
            </w:r>
            <w:r w:rsidRPr="001B1F8A">
              <w:t xml:space="preserve"> details of any </w:t>
            </w:r>
            <w:r w:rsidRPr="001B1F8A">
              <w:rPr>
                <w:rFonts w:hint="eastAsia"/>
              </w:rPr>
              <w:t>CLs</w:t>
            </w:r>
            <w:r w:rsidRPr="001B1F8A">
              <w:t xml:space="preserve">, </w:t>
            </w:r>
            <w:r w:rsidRPr="001B1F8A">
              <w:rPr>
                <w:rFonts w:hint="eastAsia"/>
              </w:rPr>
              <w:t>CARs</w:t>
            </w:r>
            <w:r w:rsidRPr="001B1F8A">
              <w:t xml:space="preserve"> and </w:t>
            </w:r>
            <w:r w:rsidRPr="001B1F8A">
              <w:rPr>
                <w:rFonts w:hint="eastAsia"/>
              </w:rPr>
              <w:t>FARs</w:t>
            </w:r>
            <w:r w:rsidRPr="001B1F8A">
              <w:t>, if raised;</w:t>
            </w:r>
          </w:p>
          <w:p w:rsidR="009A5231" w:rsidRPr="001B1F8A" w:rsidRDefault="00E9651C" w:rsidP="00D71F75">
            <w:pPr>
              <w:pStyle w:val="SDMTableBoxParaNumbered"/>
              <w:numPr>
                <w:ilvl w:val="1"/>
                <w:numId w:val="51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1B1F8A">
              <w:t xml:space="preserve">Conclusion: </w:t>
            </w:r>
            <w:r w:rsidR="00473F9B">
              <w:t>p</w:t>
            </w:r>
            <w:r w:rsidRPr="001B1F8A">
              <w:t>rovide a conclusion on the compliance based on the findings.</w:t>
            </w:r>
          </w:p>
        </w:tc>
      </w:tr>
    </w:tbl>
    <w:p w:rsidR="001426CF" w:rsidRPr="001426CF" w:rsidRDefault="001426CF" w:rsidP="00D71F75">
      <w:pPr>
        <w:pStyle w:val="SDMPDDPoASection"/>
        <w:numPr>
          <w:ilvl w:val="2"/>
          <w:numId w:val="47"/>
        </w:numPr>
      </w:pPr>
      <w:bookmarkStart w:id="9" w:name="_Ref422933191"/>
      <w:bookmarkStart w:id="10" w:name="_Ref392674518"/>
      <w:r w:rsidRPr="001426CF">
        <w:t>Generic</w:t>
      </w:r>
      <w:r w:rsidRPr="005B3A8F">
        <w:rPr>
          <w:szCs w:val="22"/>
        </w:rPr>
        <w:t xml:space="preserve"> CPA(s)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1426CF" w:rsidTr="001426CF">
        <w:tc>
          <w:tcPr>
            <w:tcW w:w="9855" w:type="dxa"/>
            <w:shd w:val="clear" w:color="auto" w:fill="D9D9D9" w:themeFill="background1" w:themeFillShade="D9"/>
          </w:tcPr>
          <w:p w:rsidR="001426CF" w:rsidRPr="00C10B4D" w:rsidRDefault="001426CF" w:rsidP="00D71F75">
            <w:pPr>
              <w:pStyle w:val="SDMTableBoxParaNumbered"/>
              <w:numPr>
                <w:ilvl w:val="0"/>
                <w:numId w:val="60"/>
              </w:numPr>
              <w:ind w:left="426" w:hanging="426"/>
            </w:pPr>
            <w:r w:rsidRPr="00C10B4D">
              <w:t xml:space="preserve">In the first column of the table, list the generic CPA(s) covered in Part II of the PoA-DD. Provide the requested information on the generic CPA(s) (i.e. title, identification/reference number and/or version number) for reference. </w:t>
            </w:r>
          </w:p>
          <w:p w:rsidR="001426CF" w:rsidRPr="00C10B4D" w:rsidRDefault="001426CF" w:rsidP="00D71F75">
            <w:pPr>
              <w:pStyle w:val="SDMTableBoxParaNumbered"/>
              <w:numPr>
                <w:ilvl w:val="0"/>
                <w:numId w:val="60"/>
              </w:numPr>
              <w:ind w:left="426" w:hanging="426"/>
            </w:pPr>
            <w:r w:rsidRPr="00C10B4D">
              <w:t xml:space="preserve">For each generic CPA, provide the corresponding information required in the rest of the columns. Add rows for additional generic CPAs as needed. </w:t>
            </w:r>
          </w:p>
          <w:p w:rsidR="001426CF" w:rsidRPr="00C10B4D" w:rsidRDefault="001426CF" w:rsidP="002B7B21">
            <w:pPr>
              <w:pStyle w:val="SDMTableBoxParaNumbered"/>
              <w:numPr>
                <w:ilvl w:val="0"/>
                <w:numId w:val="60"/>
              </w:numPr>
              <w:ind w:left="426" w:hanging="426"/>
            </w:pPr>
            <w:r w:rsidRPr="00C10B4D">
              <w:t>In the third column, indicate the exact reference (number, title, version) of:</w:t>
            </w:r>
          </w:p>
          <w:p w:rsidR="001426CF" w:rsidRPr="00C10B4D" w:rsidRDefault="001426CF" w:rsidP="00D71F75">
            <w:pPr>
              <w:pStyle w:val="SDMTableBoxParaNumbered"/>
              <w:numPr>
                <w:ilvl w:val="1"/>
                <w:numId w:val="61"/>
              </w:numPr>
              <w:tabs>
                <w:tab w:val="left" w:pos="851"/>
              </w:tabs>
              <w:ind w:left="851" w:hanging="425"/>
            </w:pPr>
            <w:r w:rsidRPr="00C10B4D">
              <w:t>The selected methodology(ies) (e.g. ACM0001: “Large-scale consolidated methodology: Flaring or use of landfill gas” (Version 15.0)) or combination of methodologies;</w:t>
            </w:r>
          </w:p>
          <w:p w:rsidR="001426CF" w:rsidRPr="00C10B4D" w:rsidRDefault="001426CF" w:rsidP="00D71F75">
            <w:pPr>
              <w:pStyle w:val="SDMTableBoxParaNumbered"/>
              <w:numPr>
                <w:ilvl w:val="1"/>
                <w:numId w:val="61"/>
              </w:numPr>
              <w:tabs>
                <w:tab w:val="left" w:pos="851"/>
              </w:tabs>
              <w:ind w:left="851" w:hanging="425"/>
            </w:pPr>
            <w:r w:rsidRPr="00C10B4D">
              <w:t>Any tools and other methodologies to which the applied methodology(ies) refers (e.g. "Methodological Tool: Tool for the demonstration and assessment of additionality" (Version 07.0.0));</w:t>
            </w:r>
          </w:p>
          <w:p w:rsidR="001426CF" w:rsidRPr="00C10B4D" w:rsidRDefault="001426CF" w:rsidP="00D71F75">
            <w:pPr>
              <w:pStyle w:val="SDMTableBoxParaNumbered"/>
              <w:numPr>
                <w:ilvl w:val="1"/>
                <w:numId w:val="61"/>
              </w:numPr>
              <w:tabs>
                <w:tab w:val="left" w:pos="851"/>
              </w:tabs>
              <w:ind w:left="851" w:hanging="425"/>
            </w:pPr>
            <w:r w:rsidRPr="00C10B4D">
              <w:t>The selected standardized baseline(s), where applicable (e.g. ASB0001 “Standardized baseline: Grid emission factor for the Southern African power pool” (Version 01.0)).</w:t>
            </w:r>
          </w:p>
          <w:p w:rsidR="001426CF" w:rsidRDefault="001426CF" w:rsidP="00D71F75">
            <w:pPr>
              <w:pStyle w:val="SDMTableBoxParaNumbered"/>
              <w:numPr>
                <w:ilvl w:val="0"/>
                <w:numId w:val="60"/>
              </w:numPr>
              <w:ind w:left="426" w:hanging="426"/>
            </w:pPr>
            <w:r w:rsidRPr="00C10B4D">
              <w:t>Refer to the UNFCCC CDM website for the exact reference of the applied methodologies, tools and standardized baselines.</w:t>
            </w:r>
          </w:p>
        </w:tc>
      </w:tr>
    </w:tbl>
    <w:p w:rsidR="00614B66" w:rsidRPr="001B1F8A" w:rsidRDefault="00614B66" w:rsidP="00D71F75">
      <w:pPr>
        <w:pStyle w:val="SDMPDDPoASection"/>
        <w:numPr>
          <w:ilvl w:val="2"/>
          <w:numId w:val="47"/>
        </w:numPr>
      </w:pPr>
      <w:bookmarkStart w:id="11" w:name="_Ref423525280"/>
      <w:r w:rsidRPr="001B1F8A">
        <w:t>Compliance with P</w:t>
      </w:r>
      <w:r w:rsidR="00A266BA">
        <w:t>oA-</w:t>
      </w:r>
      <w:r w:rsidRPr="001B1F8A">
        <w:t>DD form</w:t>
      </w:r>
      <w:bookmarkEnd w:id="1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614B66" w:rsidRPr="001B1F8A" w:rsidTr="00683214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614B66" w:rsidRPr="001B1F8A" w:rsidRDefault="00614B66" w:rsidP="00D71F75">
            <w:pPr>
              <w:pStyle w:val="SDMTableBoxParaNumbered"/>
              <w:numPr>
                <w:ilvl w:val="0"/>
                <w:numId w:val="48"/>
              </w:numPr>
              <w:ind w:left="426" w:hanging="426"/>
            </w:pPr>
            <w:r w:rsidRPr="001B1F8A">
              <w:t>Confirm the compliance o</w:t>
            </w:r>
            <w:r w:rsidR="00766865" w:rsidRPr="001B1F8A">
              <w:t>f the updated P</w:t>
            </w:r>
            <w:r w:rsidR="00A266BA">
              <w:t>oA-</w:t>
            </w:r>
            <w:r w:rsidR="00766865" w:rsidRPr="001B1F8A">
              <w:t xml:space="preserve">DD </w:t>
            </w:r>
            <w:r w:rsidR="005F3DAE">
              <w:t xml:space="preserve">and its generic CPA-DD part </w:t>
            </w:r>
            <w:r w:rsidR="00766865" w:rsidRPr="001B1F8A">
              <w:t xml:space="preserve">with the </w:t>
            </w:r>
            <w:r w:rsidRPr="001B1F8A">
              <w:t>valid version of the applicable P</w:t>
            </w:r>
            <w:r w:rsidR="00A266BA">
              <w:t>oA-</w:t>
            </w:r>
            <w:r w:rsidRPr="001B1F8A">
              <w:t xml:space="preserve">DD form and the instructions </w:t>
            </w:r>
            <w:r w:rsidR="00546F53" w:rsidRPr="001B1F8A">
              <w:t xml:space="preserve">therein </w:t>
            </w:r>
            <w:r w:rsidRPr="001B1F8A">
              <w:t>for filling out the P</w:t>
            </w:r>
            <w:r w:rsidR="00A266BA">
              <w:t>oA-</w:t>
            </w:r>
            <w:r w:rsidRPr="001B1F8A">
              <w:t>DD form.</w:t>
            </w:r>
          </w:p>
          <w:p w:rsidR="00A826F7" w:rsidRPr="001B1F8A" w:rsidRDefault="00A826F7" w:rsidP="00D71F75">
            <w:pPr>
              <w:pStyle w:val="SDMTableBoxParaNumbered"/>
              <w:numPr>
                <w:ilvl w:val="0"/>
                <w:numId w:val="48"/>
              </w:numPr>
              <w:ind w:left="426" w:hanging="426"/>
            </w:pPr>
            <w:r w:rsidRPr="001B1F8A">
              <w:t>If the project participants used the later version of the P</w:t>
            </w:r>
            <w:r w:rsidR="00A266BA">
              <w:t>oA-</w:t>
            </w:r>
            <w:r w:rsidRPr="001B1F8A">
              <w:t>DD form for the updated P</w:t>
            </w:r>
            <w:r w:rsidR="00A266BA">
              <w:t>oA-</w:t>
            </w:r>
            <w:r w:rsidRPr="001B1F8A">
              <w:t>DD than the version of the P</w:t>
            </w:r>
            <w:r w:rsidR="00A266BA">
              <w:t>oA-</w:t>
            </w:r>
            <w:r w:rsidRPr="001B1F8A">
              <w:t>DD form of the registered P</w:t>
            </w:r>
            <w:r w:rsidR="00A266BA">
              <w:t>oA-</w:t>
            </w:r>
            <w:r w:rsidRPr="001B1F8A">
              <w:t>DD, confirm whether information transferred to the later version of the P</w:t>
            </w:r>
            <w:r w:rsidR="00A266BA">
              <w:t>oA-</w:t>
            </w:r>
            <w:r w:rsidRPr="001B1F8A">
              <w:t>DD form is materially the same as that in the registered P</w:t>
            </w:r>
            <w:r w:rsidR="00A266BA">
              <w:t>oA-</w:t>
            </w:r>
            <w:r w:rsidRPr="001B1F8A">
              <w:t>DD.</w:t>
            </w:r>
          </w:p>
        </w:tc>
      </w:tr>
    </w:tbl>
    <w:p w:rsidR="0032582F" w:rsidRPr="00912924" w:rsidRDefault="008223D7" w:rsidP="00D71F75">
      <w:pPr>
        <w:pStyle w:val="SDMPDDPoASection"/>
        <w:numPr>
          <w:ilvl w:val="2"/>
          <w:numId w:val="47"/>
        </w:numPr>
      </w:pPr>
      <w:bookmarkStart w:id="12" w:name="_Ref392674535"/>
      <w:r>
        <w:rPr>
          <w:rFonts w:eastAsia="MS Mincho"/>
        </w:rPr>
        <w:t>CME and p</w:t>
      </w:r>
      <w:r w:rsidR="0032582F">
        <w:rPr>
          <w:rFonts w:eastAsia="MS Mincho"/>
        </w:rPr>
        <w:t>roject participants</w:t>
      </w:r>
      <w:bookmarkEnd w:id="1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32582F" w:rsidRPr="00912924" w:rsidTr="002C6E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32582F" w:rsidRPr="007F300F" w:rsidRDefault="0032582F" w:rsidP="00D71F75">
            <w:pPr>
              <w:pStyle w:val="SDMTableBoxParaNumbered"/>
              <w:numPr>
                <w:ilvl w:val="0"/>
                <w:numId w:val="53"/>
              </w:numPr>
              <w:ind w:left="426" w:hanging="426"/>
            </w:pPr>
            <w:r w:rsidRPr="007F300F">
              <w:t xml:space="preserve">Explain how the names of the project participants </w:t>
            </w:r>
            <w:r>
              <w:t xml:space="preserve">and the CME </w:t>
            </w:r>
            <w:r w:rsidRPr="007F300F">
              <w:t xml:space="preserve">included </w:t>
            </w:r>
            <w:r>
              <w:t xml:space="preserve">in the updated PoA-DD </w:t>
            </w:r>
            <w:r w:rsidRPr="007F300F">
              <w:t xml:space="preserve">were assessed in accordance with the applicable </w:t>
            </w:r>
            <w:r>
              <w:t>validation requirements</w:t>
            </w:r>
            <w:r w:rsidRPr="007F300F">
              <w:t xml:space="preserve"> in the VVS.</w:t>
            </w:r>
          </w:p>
        </w:tc>
      </w:tr>
    </w:tbl>
    <w:p w:rsidR="0032582F" w:rsidRPr="001B1F8A" w:rsidRDefault="0032582F" w:rsidP="00D71F75">
      <w:pPr>
        <w:pStyle w:val="SDMPDDPoASection"/>
        <w:numPr>
          <w:ilvl w:val="2"/>
          <w:numId w:val="47"/>
        </w:numPr>
      </w:pPr>
      <w:r w:rsidRPr="008A0BC1">
        <w:t>Eligibility criteria for inclusion of CPAs in the PoA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32582F" w:rsidRPr="001B1F8A" w:rsidTr="002C6E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32582F" w:rsidRPr="001B1F8A" w:rsidRDefault="0032582F" w:rsidP="00D71F75">
            <w:pPr>
              <w:pStyle w:val="SDMTableBoxParaNumbered"/>
              <w:numPr>
                <w:ilvl w:val="0"/>
                <w:numId w:val="55"/>
              </w:numPr>
              <w:ind w:left="426"/>
            </w:pPr>
            <w:r w:rsidRPr="00C10B4D">
              <w:t xml:space="preserve">Explain how the </w:t>
            </w:r>
            <w:r w:rsidR="005F3DAE">
              <w:t xml:space="preserve">updated </w:t>
            </w:r>
            <w:r w:rsidRPr="00C10B4D">
              <w:t>eligibility criteria for inclusion of a CPA in the PoA w</w:t>
            </w:r>
            <w:r>
              <w:t>ere</w:t>
            </w:r>
            <w:r w:rsidRPr="00C10B4D">
              <w:t xml:space="preserve"> assessed in accordance with applicable requirements in the VVS and the PoA standard.</w:t>
            </w:r>
            <w:r w:rsidR="005F3DAE">
              <w:t xml:space="preserve"> Validation findings may be presented </w:t>
            </w:r>
            <w:r w:rsidR="009A16EA">
              <w:t>for each eligibility criterion</w:t>
            </w:r>
            <w:r w:rsidR="005F3DAE">
              <w:t xml:space="preserve"> listed in the original PDD in tabular format.</w:t>
            </w:r>
          </w:p>
        </w:tc>
      </w:tr>
    </w:tbl>
    <w:p w:rsidR="00565176" w:rsidRPr="009B3C7B" w:rsidRDefault="00565176" w:rsidP="00D71F75">
      <w:pPr>
        <w:pStyle w:val="SDMPDDPoASection"/>
        <w:numPr>
          <w:ilvl w:val="2"/>
          <w:numId w:val="47"/>
        </w:numPr>
      </w:pPr>
      <w:bookmarkStart w:id="13" w:name="_Ref423525472"/>
      <w:r w:rsidRPr="009B3C7B">
        <w:t>Application of baseline and monitoring methodology</w:t>
      </w:r>
      <w:bookmarkEnd w:id="10"/>
      <w:r w:rsidR="001950B4" w:rsidRPr="009B3C7B">
        <w:t xml:space="preserve"> and standardized baseline</w:t>
      </w:r>
      <w:bookmarkEnd w:id="1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565176" w:rsidRPr="001B1F8A" w:rsidTr="00D35A87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565176" w:rsidRDefault="00565176" w:rsidP="00D71F75">
            <w:pPr>
              <w:pStyle w:val="SDMTableBoxParaNumbered"/>
              <w:numPr>
                <w:ilvl w:val="0"/>
                <w:numId w:val="57"/>
              </w:numPr>
              <w:ind w:left="426" w:hanging="426"/>
            </w:pPr>
            <w:r w:rsidRPr="004E4DE6">
              <w:t xml:space="preserve">Explain how the application of </w:t>
            </w:r>
            <w:r w:rsidR="001950B4" w:rsidRPr="004E4DE6">
              <w:t>the</w:t>
            </w:r>
            <w:r w:rsidR="00131DD8" w:rsidRPr="004E4DE6">
              <w:t xml:space="preserve"> </w:t>
            </w:r>
            <w:r w:rsidRPr="002B459E">
              <w:t>base</w:t>
            </w:r>
            <w:r w:rsidR="001950B4" w:rsidRPr="00B42FF3">
              <w:t xml:space="preserve">line and monitoring methodology and, where applicable, the standardized baseline </w:t>
            </w:r>
            <w:r w:rsidR="007F300F" w:rsidRPr="001B1F8A">
              <w:t>in the updated P</w:t>
            </w:r>
            <w:r w:rsidR="00185A9C">
              <w:t>oA-</w:t>
            </w:r>
            <w:r w:rsidR="007F300F" w:rsidRPr="001B1F8A">
              <w:t xml:space="preserve">DD </w:t>
            </w:r>
            <w:r w:rsidRPr="001B1F8A">
              <w:t xml:space="preserve">was assessed in accordance with the applicable </w:t>
            </w:r>
            <w:r w:rsidR="00DF6732" w:rsidRPr="001B1F8A">
              <w:t>validation requirements</w:t>
            </w:r>
            <w:r w:rsidRPr="001B1F8A">
              <w:t xml:space="preserve"> in the VVS.</w:t>
            </w:r>
          </w:p>
          <w:p w:rsidR="00F67755" w:rsidRPr="001B1F8A" w:rsidRDefault="00F67755" w:rsidP="00D71F75">
            <w:pPr>
              <w:pStyle w:val="SDMTableBoxParaNumbered"/>
              <w:numPr>
                <w:ilvl w:val="0"/>
                <w:numId w:val="57"/>
              </w:numPr>
              <w:ind w:left="426" w:hanging="426"/>
            </w:pPr>
            <w:r w:rsidRPr="00D86066">
              <w:t>Confirm whether any deviation from the</w:t>
            </w:r>
            <w:r>
              <w:t xml:space="preserve"> valid version of the </w:t>
            </w:r>
            <w:r w:rsidRPr="00D86066">
              <w:t xml:space="preserve">methodology </w:t>
            </w:r>
            <w:r>
              <w:t xml:space="preserve">(including a consolidated methodology thereof) and/or methodological tool applied in the PoA-DD or from any other selected methodology and/or methodological tool, </w:t>
            </w:r>
            <w:r w:rsidRPr="00D86066">
              <w:t xml:space="preserve">has been approved by the Board for the </w:t>
            </w:r>
            <w:r>
              <w:t>PoA</w:t>
            </w:r>
            <w:r w:rsidRPr="00D86066">
              <w:t>. If the deviation has been approved by the Board, confirm the date of approval and reference number.</w:t>
            </w:r>
          </w:p>
        </w:tc>
      </w:tr>
    </w:tbl>
    <w:p w:rsidR="0032582F" w:rsidRPr="00912924" w:rsidRDefault="0032582F" w:rsidP="00D71F75">
      <w:pPr>
        <w:pStyle w:val="SDMPDDPoASection"/>
        <w:numPr>
          <w:ilvl w:val="2"/>
          <w:numId w:val="47"/>
        </w:numPr>
      </w:pPr>
      <w:bookmarkStart w:id="14" w:name="_Toc315189229"/>
      <w:r w:rsidRPr="00FB7FC1">
        <w:rPr>
          <w:rFonts w:eastAsia="MS Mincho"/>
        </w:rPr>
        <w:t>Post</w:t>
      </w:r>
      <w:r>
        <w:rPr>
          <w:rFonts w:eastAsia="MS Mincho"/>
        </w:rPr>
        <w:t>-</w:t>
      </w:r>
      <w:r w:rsidRPr="00FB7FC1">
        <w:rPr>
          <w:rFonts w:eastAsia="MS Mincho"/>
        </w:rPr>
        <w:t>registration changes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32582F" w:rsidRPr="00912924" w:rsidTr="002C6E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32582F" w:rsidRPr="00FB7FC1" w:rsidRDefault="0032582F" w:rsidP="00D71F75">
            <w:pPr>
              <w:pStyle w:val="SDMTableBoxParaNumbered"/>
              <w:numPr>
                <w:ilvl w:val="0"/>
                <w:numId w:val="58"/>
              </w:numPr>
              <w:ind w:left="426" w:hanging="426"/>
            </w:pPr>
            <w:r w:rsidRPr="00FB7FC1">
              <w:t xml:space="preserve">Confirm </w:t>
            </w:r>
            <w:r>
              <w:t xml:space="preserve">in the table </w:t>
            </w:r>
            <w:r w:rsidRPr="00FB7FC1">
              <w:t xml:space="preserve">whether any proposed </w:t>
            </w:r>
            <w:r>
              <w:t>post-registration changes</w:t>
            </w:r>
            <w:r w:rsidRPr="00FB7FC1">
              <w:t xml:space="preserve"> are to be submitted together with the request for renewal.</w:t>
            </w:r>
          </w:p>
          <w:p w:rsidR="0032582F" w:rsidRPr="007F300F" w:rsidRDefault="0032582F" w:rsidP="00D71F75">
            <w:pPr>
              <w:pStyle w:val="SDMTableBoxParaNumbered"/>
              <w:numPr>
                <w:ilvl w:val="0"/>
                <w:numId w:val="58"/>
              </w:numPr>
              <w:ind w:left="426" w:hanging="426"/>
            </w:pPr>
            <w:r w:rsidRPr="00FB7FC1">
              <w:t xml:space="preserve">In cases where the proposed </w:t>
            </w:r>
            <w:r>
              <w:t>changes</w:t>
            </w:r>
            <w:r w:rsidRPr="00FB7FC1">
              <w:t xml:space="preserve"> are to be submitted together with the request for renewal</w:t>
            </w:r>
            <w:r>
              <w:t>, report</w:t>
            </w:r>
            <w:r w:rsidRPr="00FB7FC1">
              <w:t xml:space="preserve"> the version number and completion date of the</w:t>
            </w:r>
            <w:r w:rsidRPr="00FB7FC1">
              <w:rPr>
                <w:rFonts w:hint="eastAsia"/>
              </w:rPr>
              <w:t xml:space="preserve"> </w:t>
            </w:r>
            <w:r w:rsidRPr="00FB7FC1">
              <w:t>validation report for post-registration changes</w:t>
            </w:r>
            <w:r w:rsidRPr="00FB7FC1">
              <w:rPr>
                <w:rFonts w:hint="eastAsia"/>
              </w:rPr>
              <w:t>.</w:t>
            </w:r>
          </w:p>
        </w:tc>
      </w:tr>
    </w:tbl>
    <w:p w:rsidR="00C14AAC" w:rsidRPr="00C1611E" w:rsidRDefault="00C14AAC" w:rsidP="00D71F75">
      <w:pPr>
        <w:pStyle w:val="SDMPDDPoASection"/>
        <w:numPr>
          <w:ilvl w:val="1"/>
          <w:numId w:val="47"/>
        </w:numPr>
      </w:pPr>
      <w:r w:rsidRPr="00C1611E">
        <w:lastRenderedPageBreak/>
        <w:t>Validation findings</w:t>
      </w:r>
      <w:r w:rsidR="00C1611E" w:rsidRPr="00C1611E">
        <w:t xml:space="preserve"> -</w:t>
      </w:r>
      <w:r w:rsidRPr="00C1611E">
        <w:t xml:space="preserve"> Part II</w:t>
      </w:r>
      <w:r w:rsidR="00C1611E" w:rsidRPr="00C1611E">
        <w:t>:</w:t>
      </w:r>
      <w:r w:rsidRPr="00C1611E">
        <w:t xml:space="preserve"> Generic component project activity (CPA)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B417D" w:rsidRPr="00EB417D" w:rsidTr="00EB417D">
        <w:tc>
          <w:tcPr>
            <w:tcW w:w="9855" w:type="dxa"/>
            <w:shd w:val="clear" w:color="auto" w:fill="D9D9D9" w:themeFill="background1" w:themeFillShade="D9"/>
          </w:tcPr>
          <w:p w:rsidR="00EB417D" w:rsidRDefault="00EB417D" w:rsidP="00D71F75">
            <w:pPr>
              <w:pStyle w:val="SDMTableBoxParaNumbered"/>
              <w:numPr>
                <w:ilvl w:val="0"/>
                <w:numId w:val="66"/>
              </w:numPr>
              <w:ind w:left="425" w:hanging="425"/>
              <w:rPr>
                <w:rFonts w:cs="Arial"/>
                <w:lang w:eastAsia="ja-JP"/>
              </w:rPr>
            </w:pPr>
            <w:r w:rsidRPr="00C1611E">
              <w:rPr>
                <w:rFonts w:cs="Arial"/>
                <w:lang w:val="en-AU" w:eastAsia="ja-JP"/>
              </w:rPr>
              <w:t>Part II</w:t>
            </w:r>
            <w:r w:rsidRPr="00EB417D">
              <w:rPr>
                <w:rFonts w:cs="Arial"/>
                <w:lang w:val="en-AU" w:eastAsia="ja-JP"/>
              </w:rPr>
              <w:t xml:space="preserve"> is to be completed for all generic CPAs covered in the PoA-DD as listed in section </w:t>
            </w:r>
            <w:r>
              <w:rPr>
                <w:rFonts w:cs="Arial"/>
                <w:lang w:val="en-AU" w:eastAsia="ja-JP"/>
              </w:rPr>
              <w:fldChar w:fldCharType="begin"/>
            </w:r>
            <w:r>
              <w:rPr>
                <w:rFonts w:cs="Arial"/>
                <w:lang w:val="en-AU" w:eastAsia="ja-JP"/>
              </w:rPr>
              <w:instrText xml:space="preserve"> REF _Ref422933191 \r \h </w:instrText>
            </w:r>
            <w:r>
              <w:rPr>
                <w:rFonts w:cs="Arial"/>
                <w:lang w:val="en-AU" w:eastAsia="ja-JP"/>
              </w:rPr>
            </w:r>
            <w:r>
              <w:rPr>
                <w:rFonts w:cs="Arial"/>
                <w:lang w:val="en-AU" w:eastAsia="ja-JP"/>
              </w:rPr>
              <w:fldChar w:fldCharType="separate"/>
            </w:r>
            <w:r w:rsidR="002D54AE">
              <w:rPr>
                <w:rFonts w:cs="Arial"/>
                <w:lang w:val="en-AU" w:eastAsia="ja-JP"/>
              </w:rPr>
              <w:t>F.1</w:t>
            </w:r>
            <w:r>
              <w:rPr>
                <w:rFonts w:cs="Arial"/>
                <w:lang w:val="en-AU" w:eastAsia="ja-JP"/>
              </w:rPr>
              <w:fldChar w:fldCharType="end"/>
            </w:r>
            <w:r w:rsidRPr="00EB417D">
              <w:rPr>
                <w:rFonts w:cs="Arial"/>
                <w:lang w:val="en-AU" w:eastAsia="ja-JP"/>
              </w:rPr>
              <w:t xml:space="preserve"> of Part I above. </w:t>
            </w:r>
            <w:r w:rsidRPr="00EB417D">
              <w:rPr>
                <w:rFonts w:cs="Arial"/>
              </w:rPr>
              <w:t>Replicate each section of Part II for each generic CPA.</w:t>
            </w:r>
          </w:p>
          <w:p w:rsidR="0093661B" w:rsidRPr="001B1F8A" w:rsidRDefault="0093661B" w:rsidP="00D71F75">
            <w:pPr>
              <w:pStyle w:val="SDMTableBoxParaNumbered"/>
              <w:numPr>
                <w:ilvl w:val="0"/>
                <w:numId w:val="66"/>
              </w:numPr>
              <w:ind w:left="426" w:hanging="426"/>
            </w:pPr>
            <w:r w:rsidRPr="00D85EBD">
              <w:t>In sections</w:t>
            </w:r>
            <w:r w:rsidR="00310C03">
              <w:t xml:space="preserve"> </w:t>
            </w:r>
            <w:r w:rsidR="00310C03">
              <w:fldChar w:fldCharType="begin"/>
            </w:r>
            <w:r w:rsidR="00310C03">
              <w:instrText xml:space="preserve"> REF _Ref423526216 \r \h </w:instrText>
            </w:r>
            <w:r w:rsidR="00310C03">
              <w:fldChar w:fldCharType="separate"/>
            </w:r>
            <w:r w:rsidR="002D54AE">
              <w:t>G.2</w:t>
            </w:r>
            <w:r w:rsidR="00310C03">
              <w:fldChar w:fldCharType="end"/>
            </w:r>
            <w:r w:rsidR="00310C03">
              <w:t>-</w:t>
            </w:r>
            <w:r w:rsidR="00310C03">
              <w:fldChar w:fldCharType="begin"/>
            </w:r>
            <w:r w:rsidR="00310C03">
              <w:instrText xml:space="preserve"> REF _Ref423526228 \r \p \h </w:instrText>
            </w:r>
            <w:r w:rsidR="00310C03">
              <w:fldChar w:fldCharType="separate"/>
            </w:r>
            <w:r w:rsidR="002D54AE">
              <w:t>G.5 below</w:t>
            </w:r>
            <w:r w:rsidR="00310C03">
              <w:fldChar w:fldCharType="end"/>
            </w:r>
            <w:r w:rsidRPr="001B1F8A">
              <w:t>, complete tables to validate the compliance in accordance with applicable validation requirements in the VVS by describing:</w:t>
            </w:r>
          </w:p>
          <w:p w:rsidR="0093661B" w:rsidRPr="001B1F8A" w:rsidRDefault="0093661B" w:rsidP="00D71F75">
            <w:pPr>
              <w:pStyle w:val="SDMTableBoxParaNumbered"/>
              <w:numPr>
                <w:ilvl w:val="1"/>
                <w:numId w:val="65"/>
              </w:numPr>
              <w:ind w:left="850" w:hanging="425"/>
            </w:pPr>
            <w:r w:rsidRPr="001B1F8A">
              <w:t xml:space="preserve">Means of validation: </w:t>
            </w:r>
            <w:r>
              <w:t>d</w:t>
            </w:r>
            <w:r w:rsidRPr="001B1F8A">
              <w:t>escribe how the compliance was validated;</w:t>
            </w:r>
          </w:p>
          <w:p w:rsidR="0093661B" w:rsidRPr="001B1F8A" w:rsidRDefault="0093661B" w:rsidP="00D71F75">
            <w:pPr>
              <w:pStyle w:val="SDMTableBoxParaNumbered"/>
              <w:numPr>
                <w:ilvl w:val="1"/>
                <w:numId w:val="65"/>
              </w:numPr>
              <w:ind w:left="851" w:hanging="425"/>
            </w:pPr>
            <w:r w:rsidRPr="001B1F8A">
              <w:t xml:space="preserve">Findings: </w:t>
            </w:r>
            <w:r>
              <w:t>p</w:t>
            </w:r>
            <w:r w:rsidRPr="001B1F8A">
              <w:t>rovide a brief description of the findings. Include</w:t>
            </w:r>
            <w:r w:rsidRPr="001B1F8A">
              <w:rPr>
                <w:rFonts w:hint="eastAsia"/>
              </w:rPr>
              <w:t xml:space="preserve"> in </w:t>
            </w:r>
            <w:r w:rsidRPr="001B1F8A">
              <w:fldChar w:fldCharType="begin"/>
            </w:r>
            <w:r w:rsidRPr="001B1F8A">
              <w:instrText xml:space="preserve"> </w:instrText>
            </w:r>
            <w:r w:rsidRPr="001B1F8A">
              <w:rPr>
                <w:rFonts w:hint="eastAsia"/>
              </w:rPr>
              <w:instrText>REF _Ref392601964 \r \p \h</w:instrText>
            </w:r>
            <w:r w:rsidRPr="001B1F8A">
              <w:instrText xml:space="preserve"> </w:instrText>
            </w:r>
            <w:r>
              <w:instrText xml:space="preserve"> \* MERGEFORMAT </w:instrText>
            </w:r>
            <w:r w:rsidRPr="001B1F8A">
              <w:fldChar w:fldCharType="separate"/>
            </w:r>
            <w:r w:rsidR="002D54AE">
              <w:t>Appendix 4 below</w:t>
            </w:r>
            <w:r w:rsidRPr="001B1F8A">
              <w:fldChar w:fldCharType="end"/>
            </w:r>
            <w:r w:rsidRPr="001B1F8A">
              <w:t xml:space="preserve"> details of any </w:t>
            </w:r>
            <w:r w:rsidRPr="001B1F8A">
              <w:rPr>
                <w:rFonts w:hint="eastAsia"/>
              </w:rPr>
              <w:t>CLs</w:t>
            </w:r>
            <w:r w:rsidRPr="001B1F8A">
              <w:t xml:space="preserve">, </w:t>
            </w:r>
            <w:r w:rsidRPr="001B1F8A">
              <w:rPr>
                <w:rFonts w:hint="eastAsia"/>
              </w:rPr>
              <w:t>CARs</w:t>
            </w:r>
            <w:r w:rsidRPr="001B1F8A">
              <w:t xml:space="preserve"> and </w:t>
            </w:r>
            <w:r w:rsidRPr="001B1F8A">
              <w:rPr>
                <w:rFonts w:hint="eastAsia"/>
              </w:rPr>
              <w:t>FARs</w:t>
            </w:r>
            <w:r w:rsidRPr="001B1F8A">
              <w:t>, if raised;</w:t>
            </w:r>
          </w:p>
          <w:p w:rsidR="0093661B" w:rsidRPr="00EB417D" w:rsidRDefault="0093661B" w:rsidP="00D71F75">
            <w:pPr>
              <w:pStyle w:val="SDMTableBoxParaNumbered"/>
              <w:numPr>
                <w:ilvl w:val="1"/>
                <w:numId w:val="65"/>
              </w:numPr>
              <w:ind w:left="851" w:hanging="425"/>
              <w:rPr>
                <w:rFonts w:cs="Arial"/>
                <w:lang w:eastAsia="ja-JP"/>
              </w:rPr>
            </w:pPr>
            <w:r w:rsidRPr="001B1F8A">
              <w:t xml:space="preserve">Conclusion: </w:t>
            </w:r>
            <w:r>
              <w:t>p</w:t>
            </w:r>
            <w:r w:rsidRPr="001B1F8A">
              <w:t>rovide a conclusion on the compliance based on the findings.</w:t>
            </w:r>
          </w:p>
        </w:tc>
      </w:tr>
    </w:tbl>
    <w:p w:rsidR="00C14AAC" w:rsidRDefault="00C14AAC" w:rsidP="00D71F75">
      <w:pPr>
        <w:pStyle w:val="SDMPDDPoASubSection1"/>
        <w:numPr>
          <w:ilvl w:val="2"/>
          <w:numId w:val="47"/>
        </w:numPr>
      </w:pPr>
      <w:r>
        <w:t>General description of the generic CPA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B417D" w:rsidTr="00EB417D">
        <w:tc>
          <w:tcPr>
            <w:tcW w:w="9855" w:type="dxa"/>
            <w:shd w:val="clear" w:color="auto" w:fill="D9D9D9" w:themeFill="background1" w:themeFillShade="D9"/>
          </w:tcPr>
          <w:p w:rsidR="00EB417D" w:rsidRPr="00EB417D" w:rsidRDefault="00EB417D" w:rsidP="00D71F75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ind w:left="425" w:hanging="35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B417D">
              <w:rPr>
                <w:rFonts w:ascii="Arial" w:hAnsi="Arial" w:cs="Arial"/>
                <w:sz w:val="20"/>
                <w:szCs w:val="20"/>
              </w:rPr>
              <w:t xml:space="preserve">Provide a brief </w:t>
            </w:r>
            <w:r>
              <w:rPr>
                <w:rFonts w:ascii="Arial" w:hAnsi="Arial" w:cs="Arial"/>
                <w:sz w:val="20"/>
                <w:szCs w:val="20"/>
              </w:rPr>
              <w:t>description of the generic CPA</w:t>
            </w:r>
            <w:r w:rsidRPr="00EB417D">
              <w:rPr>
                <w:rFonts w:ascii="Arial" w:hAnsi="Arial" w:cs="Arial"/>
                <w:sz w:val="20"/>
                <w:szCs w:val="20"/>
              </w:rPr>
              <w:t xml:space="preserve"> (including </w:t>
            </w:r>
            <w:r>
              <w:rPr>
                <w:rFonts w:ascii="Arial" w:hAnsi="Arial" w:cs="Arial"/>
                <w:sz w:val="20"/>
                <w:szCs w:val="20"/>
              </w:rPr>
              <w:t>technology/measure</w:t>
            </w:r>
            <w:r w:rsidRPr="00EB417D">
              <w:rPr>
                <w:rFonts w:ascii="Arial" w:hAnsi="Arial" w:cs="Arial"/>
                <w:sz w:val="20"/>
                <w:szCs w:val="20"/>
              </w:rPr>
              <w:t xml:space="preserve"> and location).</w:t>
            </w:r>
          </w:p>
        </w:tc>
      </w:tr>
    </w:tbl>
    <w:p w:rsidR="00C14AAC" w:rsidRPr="009B3C7B" w:rsidRDefault="00C14AAC" w:rsidP="00D71F75">
      <w:pPr>
        <w:pStyle w:val="SDMPDDPoASection"/>
        <w:numPr>
          <w:ilvl w:val="2"/>
          <w:numId w:val="47"/>
        </w:numPr>
      </w:pPr>
      <w:bookmarkStart w:id="15" w:name="_Ref423526216"/>
      <w:r w:rsidRPr="009B3C7B">
        <w:t>Application of baseline and monitoring methodology and standardized baseline</w:t>
      </w:r>
      <w:bookmarkEnd w:id="1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C14AAC" w:rsidRPr="001B1F8A" w:rsidTr="002C6E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C14AAC" w:rsidRDefault="00C14AAC" w:rsidP="00D71F75">
            <w:pPr>
              <w:pStyle w:val="SDMTableBoxParaNumbered"/>
              <w:numPr>
                <w:ilvl w:val="0"/>
                <w:numId w:val="62"/>
              </w:numPr>
              <w:ind w:left="426" w:hanging="358"/>
            </w:pPr>
            <w:r w:rsidRPr="004E4DE6">
              <w:t xml:space="preserve">Explain how the application of the </w:t>
            </w:r>
            <w:r w:rsidRPr="002B459E">
              <w:t>base</w:t>
            </w:r>
            <w:r w:rsidRPr="00B42FF3">
              <w:t xml:space="preserve">line and monitoring methodology and, where applicable, the standardized baseline </w:t>
            </w:r>
            <w:r w:rsidRPr="001B1F8A">
              <w:t xml:space="preserve">in the </w:t>
            </w:r>
            <w:r w:rsidR="00E968B4">
              <w:t xml:space="preserve">generic CPA-DD part of the </w:t>
            </w:r>
            <w:r w:rsidRPr="001B1F8A">
              <w:t>updated P</w:t>
            </w:r>
            <w:r>
              <w:t>oA-</w:t>
            </w:r>
            <w:r w:rsidRPr="001B1F8A">
              <w:t>DD was assessed in accordance with the applicable validation requirements in the VVS.</w:t>
            </w:r>
          </w:p>
          <w:p w:rsidR="00673F59" w:rsidRPr="001B1F8A" w:rsidRDefault="00F67755" w:rsidP="00D71F75">
            <w:pPr>
              <w:pStyle w:val="SDMTableBoxParaNumbered"/>
              <w:numPr>
                <w:ilvl w:val="0"/>
                <w:numId w:val="62"/>
              </w:numPr>
              <w:ind w:left="426" w:hanging="358"/>
            </w:pPr>
            <w:r w:rsidRPr="00D86066">
              <w:t>Confirm whether any deviation from the</w:t>
            </w:r>
            <w:r>
              <w:t xml:space="preserve"> valid version of the </w:t>
            </w:r>
            <w:r w:rsidRPr="00D86066">
              <w:t xml:space="preserve">methodology </w:t>
            </w:r>
            <w:r>
              <w:t xml:space="preserve">(including a consolidated methodology thereof) and/or methodological tool applied in the PoA-DD or from any other selected methodology and/or methodological tool, </w:t>
            </w:r>
            <w:r w:rsidRPr="00D86066">
              <w:t xml:space="preserve">has been approved by the Board for the </w:t>
            </w:r>
            <w:r>
              <w:t>PoA</w:t>
            </w:r>
            <w:r w:rsidRPr="00D86066">
              <w:t>. If the deviation has been approved by the Board, confirm the date of approval and reference number.</w:t>
            </w:r>
          </w:p>
        </w:tc>
      </w:tr>
    </w:tbl>
    <w:p w:rsidR="00C14AAC" w:rsidRPr="001B1F8A" w:rsidRDefault="005C0015" w:rsidP="00D71F75">
      <w:pPr>
        <w:pStyle w:val="SDMPDDPoASection"/>
        <w:numPr>
          <w:ilvl w:val="2"/>
          <w:numId w:val="47"/>
        </w:numPr>
      </w:pPr>
      <w:r>
        <w:t>Demonstration of eligibility</w:t>
      </w:r>
      <w:r w:rsidRPr="008A0BC1">
        <w:t xml:space="preserve"> for </w:t>
      </w:r>
      <w:r>
        <w:t xml:space="preserve">a generic </w:t>
      </w:r>
      <w:r w:rsidRPr="008A0BC1">
        <w:t>CPA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C14AAC" w:rsidRPr="00C14AAC" w:rsidTr="002C6ED6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C14AAC" w:rsidRPr="00C14AAC" w:rsidRDefault="00C14AAC" w:rsidP="00D71F75">
            <w:pPr>
              <w:pStyle w:val="SDMTableBoxParaNumbered"/>
              <w:numPr>
                <w:ilvl w:val="0"/>
                <w:numId w:val="63"/>
              </w:numPr>
              <w:ind w:left="426"/>
            </w:pPr>
            <w:r w:rsidRPr="00C14AAC">
              <w:t>Explain how</w:t>
            </w:r>
            <w:r w:rsidR="00D756F4">
              <w:t xml:space="preserve"> it was assessed that</w:t>
            </w:r>
            <w:r w:rsidRPr="00C14AAC">
              <w:t xml:space="preserve"> </w:t>
            </w:r>
            <w:r w:rsidR="00E968B4">
              <w:t xml:space="preserve">the generic CPA meets the </w:t>
            </w:r>
            <w:r w:rsidR="00D756F4">
              <w:t xml:space="preserve">updated </w:t>
            </w:r>
            <w:r w:rsidRPr="00C14AAC">
              <w:t>eligibility criteria for inclusion of a CPA in the PoA in accordance with applicable requirements in the VVS and the PoA standard.</w:t>
            </w:r>
            <w:r w:rsidR="00553C40">
              <w:t xml:space="preserve"> Validation findings may be presented for each eligibility criterion listed in the original PDD in tabular format.</w:t>
            </w:r>
          </w:p>
        </w:tc>
      </w:tr>
    </w:tbl>
    <w:p w:rsidR="00C14AAC" w:rsidRPr="001B1F8A" w:rsidRDefault="00C14AAC" w:rsidP="00D71F75">
      <w:pPr>
        <w:pStyle w:val="SDMPDDPoASection"/>
        <w:numPr>
          <w:ilvl w:val="2"/>
          <w:numId w:val="47"/>
        </w:numPr>
      </w:pPr>
      <w:r w:rsidRPr="001B1F8A">
        <w:rPr>
          <w:rFonts w:eastAsia="MS Mincho"/>
        </w:rPr>
        <w:t>Validity of original baseline or its update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C14AAC" w:rsidRPr="001B1F8A" w:rsidTr="00C1611E">
        <w:trPr>
          <w:cantSplit/>
          <w:trHeight w:val="268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C14AAC" w:rsidRPr="001B1F8A" w:rsidRDefault="00C14AAC" w:rsidP="00D71F75">
            <w:pPr>
              <w:pStyle w:val="SDMTableBoxParaNumbered"/>
              <w:numPr>
                <w:ilvl w:val="0"/>
                <w:numId w:val="49"/>
              </w:numPr>
              <w:ind w:left="426" w:hanging="426"/>
            </w:pPr>
            <w:r w:rsidRPr="001B1F8A">
              <w:t>Explain how the validity of the</w:t>
            </w:r>
            <w:r w:rsidR="00713225">
              <w:t xml:space="preserve"> original</w:t>
            </w:r>
            <w:r w:rsidRPr="001B1F8A">
              <w:t xml:space="preserve"> baseline</w:t>
            </w:r>
            <w:r w:rsidR="00713225">
              <w:t xml:space="preserve"> or its update</w:t>
            </w:r>
            <w:r w:rsidR="005709FE">
              <w:t xml:space="preserve">, including </w:t>
            </w:r>
            <w:r w:rsidR="00C77520">
              <w:t xml:space="preserve">the </w:t>
            </w:r>
            <w:r w:rsidR="005709FE">
              <w:t xml:space="preserve">approach for estimation of </w:t>
            </w:r>
            <w:r w:rsidR="0039601F">
              <w:t xml:space="preserve">GHG </w:t>
            </w:r>
            <w:r w:rsidR="005709FE">
              <w:t>emission reductions</w:t>
            </w:r>
            <w:r w:rsidR="0039601F">
              <w:t xml:space="preserve"> or </w:t>
            </w:r>
            <w:r w:rsidR="0039601F" w:rsidRPr="005132CC">
              <w:t xml:space="preserve">net </w:t>
            </w:r>
            <w:r w:rsidR="008223D7" w:rsidRPr="005132CC">
              <w:t xml:space="preserve">GHG </w:t>
            </w:r>
            <w:r w:rsidR="0039601F" w:rsidRPr="005132CC">
              <w:t>removals</w:t>
            </w:r>
            <w:r w:rsidR="005709FE">
              <w:t>,</w:t>
            </w:r>
            <w:r w:rsidRPr="001B1F8A">
              <w:t xml:space="preserve"> in the updated P</w:t>
            </w:r>
            <w:r>
              <w:t>oA-</w:t>
            </w:r>
            <w:r w:rsidRPr="001B1F8A">
              <w:t>DD was assessed in accordance with the applicable validation requirements in the VVS.</w:t>
            </w:r>
          </w:p>
        </w:tc>
      </w:tr>
    </w:tbl>
    <w:p w:rsidR="0043747F" w:rsidRPr="001B1F8A" w:rsidRDefault="0043747F" w:rsidP="00D71F75">
      <w:pPr>
        <w:pStyle w:val="SDMPDDPoASection"/>
        <w:numPr>
          <w:ilvl w:val="2"/>
          <w:numId w:val="47"/>
        </w:numPr>
      </w:pPr>
      <w:bookmarkStart w:id="16" w:name="_Ref423526228"/>
      <w:r w:rsidRPr="001B1F8A">
        <w:rPr>
          <w:rFonts w:eastAsia="MS Mincho"/>
        </w:rPr>
        <w:t>Validity of monitoring plan</w:t>
      </w:r>
      <w:bookmarkEnd w:id="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43747F" w:rsidRPr="001B1F8A" w:rsidTr="00683214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43747F" w:rsidRPr="001B1F8A" w:rsidRDefault="0043747F" w:rsidP="00D71F75">
            <w:pPr>
              <w:pStyle w:val="SDMTableBoxParaNumbered"/>
              <w:numPr>
                <w:ilvl w:val="0"/>
                <w:numId w:val="54"/>
              </w:numPr>
              <w:ind w:left="426" w:hanging="426"/>
            </w:pPr>
            <w:r w:rsidRPr="001B1F8A">
              <w:t>Explain how the monitoring plan in the updated P</w:t>
            </w:r>
            <w:r w:rsidR="00F8081C">
              <w:t>oA-</w:t>
            </w:r>
            <w:r w:rsidRPr="001B1F8A">
              <w:t xml:space="preserve">DD was assessed in accordance with the applicable </w:t>
            </w:r>
            <w:r w:rsidR="00DF6732" w:rsidRPr="001B1F8A">
              <w:t>validation requirements</w:t>
            </w:r>
            <w:r w:rsidRPr="001B1F8A">
              <w:t xml:space="preserve"> in the VVS.</w:t>
            </w:r>
          </w:p>
        </w:tc>
      </w:tr>
    </w:tbl>
    <w:p w:rsidR="00F93EDE" w:rsidRDefault="00F93EDE" w:rsidP="00D71F75">
      <w:pPr>
        <w:pStyle w:val="SDMHead2"/>
        <w:pageBreakBefore/>
        <w:numPr>
          <w:ilvl w:val="0"/>
          <w:numId w:val="29"/>
        </w:numPr>
        <w:tabs>
          <w:tab w:val="num" w:pos="0"/>
          <w:tab w:val="left" w:pos="2127"/>
        </w:tabs>
      </w:pPr>
      <w:bookmarkStart w:id="17" w:name="_Ref412117124"/>
      <w:r w:rsidRPr="006A25F1">
        <w:lastRenderedPageBreak/>
        <w:t>Abbreviations</w:t>
      </w:r>
      <w:bookmarkEnd w:id="1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8D3BC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FB512A" w:rsidRPr="00FB512A" w:rsidRDefault="001E522B" w:rsidP="00D71F75">
            <w:pPr>
              <w:pStyle w:val="SDMTableBoxParaNumbered"/>
              <w:numPr>
                <w:ilvl w:val="0"/>
                <w:numId w:val="44"/>
              </w:numPr>
              <w:ind w:left="426" w:hanging="426"/>
              <w:rPr>
                <w:lang w:val="en-AU" w:eastAsia="ja-JP"/>
              </w:rPr>
            </w:pPr>
            <w:r w:rsidRPr="00912924">
              <w:t>List all the abbreviations used in this report</w:t>
            </w:r>
            <w:r>
              <w:t xml:space="preserve"> in the table.</w:t>
            </w:r>
          </w:p>
        </w:tc>
      </w:tr>
    </w:tbl>
    <w:p w:rsidR="00F93EDE" w:rsidRDefault="00991661" w:rsidP="00D71F75">
      <w:pPr>
        <w:pStyle w:val="SDMHead2"/>
        <w:numPr>
          <w:ilvl w:val="0"/>
          <w:numId w:val="29"/>
        </w:numPr>
        <w:tabs>
          <w:tab w:val="num" w:pos="0"/>
          <w:tab w:val="left" w:pos="2127"/>
        </w:tabs>
      </w:pPr>
      <w:bookmarkStart w:id="18" w:name="_Ref412117180"/>
      <w:r w:rsidRPr="006A25F1">
        <w:t xml:space="preserve">Competence of </w:t>
      </w:r>
      <w:r w:rsidRPr="00C91B51">
        <w:rPr>
          <w:rFonts w:hint="eastAsia"/>
        </w:rPr>
        <w:t>t</w:t>
      </w:r>
      <w:r w:rsidRPr="006A25F1">
        <w:t xml:space="preserve">eam </w:t>
      </w:r>
      <w:r w:rsidRPr="00C91B51">
        <w:rPr>
          <w:rFonts w:hint="eastAsia"/>
        </w:rPr>
        <w:t>m</w:t>
      </w:r>
      <w:r w:rsidR="005F3902">
        <w:t>ember</w:t>
      </w:r>
      <w:r w:rsidR="002334BF">
        <w:t>s</w:t>
      </w:r>
      <w:r w:rsidRPr="006A25F1">
        <w:t xml:space="preserve"> and </w:t>
      </w:r>
      <w:r w:rsidRPr="00C91B51">
        <w:rPr>
          <w:rFonts w:hint="eastAsia"/>
        </w:rPr>
        <w:t>t</w:t>
      </w:r>
      <w:r w:rsidR="005F3902">
        <w:t>echnical reviewer</w:t>
      </w:r>
      <w:bookmarkEnd w:id="18"/>
      <w:r w:rsidR="002334BF">
        <w:t>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8D3BC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8D3BC1" w:rsidRPr="00912924" w:rsidRDefault="008227B8" w:rsidP="00D71F75">
            <w:pPr>
              <w:pStyle w:val="SDMTableBoxParaNumbered"/>
              <w:numPr>
                <w:ilvl w:val="0"/>
                <w:numId w:val="45"/>
              </w:numPr>
              <w:ind w:left="426" w:hanging="426"/>
              <w:rPr>
                <w:lang w:val="en-AU" w:eastAsia="ja-JP"/>
              </w:rPr>
            </w:pPr>
            <w:r>
              <w:t>Provide documentation to substantiate the required competence of validation team members and technical reviewer(s).</w:t>
            </w:r>
          </w:p>
        </w:tc>
      </w:tr>
    </w:tbl>
    <w:p w:rsidR="005558CE" w:rsidRDefault="00390F77" w:rsidP="00D71F75">
      <w:pPr>
        <w:pStyle w:val="SDMHead2"/>
        <w:numPr>
          <w:ilvl w:val="0"/>
          <w:numId w:val="29"/>
        </w:numPr>
        <w:tabs>
          <w:tab w:val="num" w:pos="0"/>
          <w:tab w:val="left" w:pos="2127"/>
        </w:tabs>
      </w:pPr>
      <w:bookmarkStart w:id="19" w:name="_Ref412117197"/>
      <w:r w:rsidRPr="006A25F1">
        <w:t xml:space="preserve">Documents </w:t>
      </w:r>
      <w:r w:rsidRPr="006A25F1">
        <w:rPr>
          <w:rFonts w:hint="eastAsia"/>
        </w:rPr>
        <w:t>reviewed or referenced</w:t>
      </w:r>
      <w:bookmarkEnd w:id="1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8D3BC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8D3BC1" w:rsidRPr="00FB512A" w:rsidRDefault="001E522B" w:rsidP="00D71F75">
            <w:pPr>
              <w:pStyle w:val="SDMTableBoxParaNumbered"/>
              <w:numPr>
                <w:ilvl w:val="0"/>
                <w:numId w:val="46"/>
              </w:numPr>
              <w:ind w:left="426" w:hanging="426"/>
              <w:rPr>
                <w:lang w:val="en-AU" w:eastAsia="ja-JP"/>
              </w:rPr>
            </w:pPr>
            <w:r w:rsidRPr="00762DDE">
              <w:t xml:space="preserve">List all documents reviewed </w:t>
            </w:r>
            <w:r w:rsidRPr="00762DDE">
              <w:rPr>
                <w:rFonts w:hint="eastAsia"/>
              </w:rPr>
              <w:t xml:space="preserve">or referenced </w:t>
            </w:r>
            <w:r w:rsidRPr="00762DDE">
              <w:t xml:space="preserve">during the </w:t>
            </w:r>
            <w:r w:rsidR="001E4301">
              <w:t>validation</w:t>
            </w:r>
            <w:r>
              <w:t xml:space="preserve"> </w:t>
            </w:r>
            <w:r w:rsidR="00652A7A">
              <w:t xml:space="preserve">including CDM regulatory documents </w:t>
            </w:r>
            <w:r>
              <w:t>in the table.</w:t>
            </w:r>
          </w:p>
          <w:p w:rsidR="00FB512A" w:rsidRPr="00C91B51" w:rsidRDefault="00FB512A" w:rsidP="00D71F75">
            <w:pPr>
              <w:pStyle w:val="SDMTableBoxParaNumbered"/>
              <w:numPr>
                <w:ilvl w:val="0"/>
                <w:numId w:val="37"/>
              </w:numPr>
              <w:ind w:left="426" w:hanging="426"/>
            </w:pPr>
            <w:r w:rsidRPr="00C91B51">
              <w:t>For each document</w:t>
            </w:r>
            <w:r w:rsidRPr="00C91B51">
              <w:rPr>
                <w:rFonts w:hint="eastAsia"/>
              </w:rPr>
              <w:t xml:space="preserve"> indicate the following:</w:t>
            </w:r>
          </w:p>
          <w:p w:rsidR="00FB512A" w:rsidRDefault="00FB512A" w:rsidP="00D71F75">
            <w:pPr>
              <w:pStyle w:val="SDMTableBoxParaNumbered"/>
              <w:numPr>
                <w:ilvl w:val="1"/>
                <w:numId w:val="10"/>
              </w:numPr>
              <w:tabs>
                <w:tab w:val="clear" w:pos="1582"/>
                <w:tab w:val="num" w:pos="851"/>
              </w:tabs>
              <w:ind w:left="851" w:hanging="454"/>
            </w:pPr>
            <w:r w:rsidRPr="00C91B51">
              <w:t xml:space="preserve">Title: </w:t>
            </w:r>
            <w:r w:rsidR="006C5745">
              <w:t>p</w:t>
            </w:r>
            <w:r w:rsidRPr="00C91B51">
              <w:t xml:space="preserve">rovide the title of the document. Include the version number, if applicable; </w:t>
            </w:r>
          </w:p>
          <w:p w:rsidR="00FB512A" w:rsidRDefault="00FB512A" w:rsidP="00D71F75">
            <w:pPr>
              <w:pStyle w:val="SDMTableBoxParaNumbered"/>
              <w:numPr>
                <w:ilvl w:val="1"/>
                <w:numId w:val="10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282271">
              <w:rPr>
                <w:lang w:val="en-US"/>
              </w:rPr>
              <w:t xml:space="preserve">Author: </w:t>
            </w:r>
            <w:r w:rsidR="006C5745">
              <w:rPr>
                <w:lang w:val="en-US"/>
              </w:rPr>
              <w:t>p</w:t>
            </w:r>
            <w:r w:rsidRPr="00282271">
              <w:rPr>
                <w:lang w:val="en-US"/>
              </w:rPr>
              <w:t>rovide the name(s) of the author(s). Where the author(s) belong(s) to the organization(s) that issue the document, provide only the name(s) of the organization(s);</w:t>
            </w:r>
          </w:p>
          <w:p w:rsidR="00FB512A" w:rsidRDefault="00FB512A" w:rsidP="00D71F75">
            <w:pPr>
              <w:pStyle w:val="SDMTableBoxParaNumbered"/>
              <w:numPr>
                <w:ilvl w:val="1"/>
                <w:numId w:val="10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282271">
              <w:rPr>
                <w:lang w:val="en-US"/>
              </w:rPr>
              <w:t xml:space="preserve">References to the document: </w:t>
            </w:r>
            <w:r w:rsidR="006C5745">
              <w:rPr>
                <w:lang w:val="en-US"/>
              </w:rPr>
              <w:t>w</w:t>
            </w:r>
            <w:r w:rsidRPr="00282271">
              <w:rPr>
                <w:lang w:val="en-US"/>
              </w:rPr>
              <w:t>here applicable, provide the relevant reference to the document such as the dates of completion/publication and URL</w:t>
            </w:r>
            <w:r>
              <w:rPr>
                <w:lang w:val="en-US"/>
              </w:rPr>
              <w:t>;</w:t>
            </w:r>
          </w:p>
          <w:p w:rsidR="00FB512A" w:rsidRPr="00282271" w:rsidRDefault="00FB512A" w:rsidP="00D71F75">
            <w:pPr>
              <w:pStyle w:val="SDMTableBoxParaNumbered"/>
              <w:numPr>
                <w:ilvl w:val="1"/>
                <w:numId w:val="10"/>
              </w:numPr>
              <w:tabs>
                <w:tab w:val="clear" w:pos="1582"/>
                <w:tab w:val="num" w:pos="851"/>
              </w:tabs>
              <w:ind w:left="851" w:hanging="454"/>
              <w:rPr>
                <w:lang w:val="en-US"/>
              </w:rPr>
            </w:pPr>
            <w:r w:rsidRPr="00C91B51">
              <w:rPr>
                <w:rFonts w:hint="eastAsia"/>
                <w:lang w:val="en-US" w:eastAsia="ja-JP"/>
              </w:rPr>
              <w:t>Provider</w:t>
            </w:r>
            <w:r w:rsidRPr="00282271">
              <w:rPr>
                <w:lang w:val="en-US"/>
              </w:rPr>
              <w:t xml:space="preserve">: </w:t>
            </w:r>
            <w:r w:rsidR="006C5745">
              <w:rPr>
                <w:lang w:val="en-US"/>
              </w:rPr>
              <w:t>c</w:t>
            </w:r>
            <w:r w:rsidRPr="00282271">
              <w:rPr>
                <w:lang w:val="en-US"/>
              </w:rPr>
              <w:t>hoose one of the following options to indicate who provided the document</w:t>
            </w:r>
            <w:r w:rsidRPr="00C91B51">
              <w:rPr>
                <w:rFonts w:hint="eastAsia"/>
                <w:lang w:val="en-US" w:eastAsia="ja-JP"/>
              </w:rPr>
              <w:t xml:space="preserve"> to the DOE for its desk review. </w:t>
            </w:r>
            <w:r w:rsidRPr="00C91B51">
              <w:rPr>
                <w:lang w:val="en-US" w:eastAsia="ja-JP"/>
              </w:rPr>
              <w:t xml:space="preserve">Select ‘Others’ for </w:t>
            </w:r>
            <w:r w:rsidRPr="00C91B51">
              <w:rPr>
                <w:rFonts w:hint="eastAsia"/>
                <w:lang w:val="en-US" w:eastAsia="ja-JP"/>
              </w:rPr>
              <w:t xml:space="preserve">documents </w:t>
            </w:r>
            <w:r w:rsidRPr="00C91B51">
              <w:rPr>
                <w:lang w:val="en-US" w:eastAsia="ja-JP"/>
              </w:rPr>
              <w:t xml:space="preserve">that were provided by those other </w:t>
            </w:r>
            <w:r w:rsidRPr="00C91B51">
              <w:rPr>
                <w:rFonts w:hint="eastAsia"/>
                <w:lang w:val="en-US" w:eastAsia="ja-JP"/>
              </w:rPr>
              <w:t xml:space="preserve">than </w:t>
            </w:r>
            <w:r w:rsidRPr="00C91B51">
              <w:rPr>
                <w:lang w:val="en-US" w:eastAsia="ja-JP"/>
              </w:rPr>
              <w:t xml:space="preserve">the </w:t>
            </w:r>
            <w:r w:rsidR="00383A98">
              <w:rPr>
                <w:lang w:val="en-US" w:eastAsia="ja-JP"/>
              </w:rPr>
              <w:t>CME</w:t>
            </w:r>
            <w:r w:rsidRPr="00282271">
              <w:rPr>
                <w:lang w:val="en-US"/>
              </w:rPr>
              <w:t>:</w:t>
            </w:r>
          </w:p>
          <w:p w:rsidR="00FB512A" w:rsidRDefault="00383A98" w:rsidP="00D71F75">
            <w:pPr>
              <w:pStyle w:val="RegTableText"/>
              <w:keepLines/>
              <w:numPr>
                <w:ilvl w:val="3"/>
                <w:numId w:val="17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CME</w:t>
            </w:r>
            <w:r w:rsidR="00FB512A" w:rsidRPr="00C91B51">
              <w:rPr>
                <w:sz w:val="20"/>
                <w:szCs w:val="20"/>
                <w:lang w:val="en-US"/>
              </w:rPr>
              <w:t>;</w:t>
            </w:r>
          </w:p>
          <w:p w:rsidR="00FB512A" w:rsidRPr="00FB512A" w:rsidRDefault="00FB512A" w:rsidP="00D71F75">
            <w:pPr>
              <w:pStyle w:val="RegTableText"/>
              <w:keepLines/>
              <w:numPr>
                <w:ilvl w:val="3"/>
                <w:numId w:val="17"/>
              </w:numPr>
              <w:rPr>
                <w:sz w:val="20"/>
                <w:szCs w:val="20"/>
                <w:lang w:val="en-US"/>
              </w:rPr>
            </w:pPr>
            <w:r w:rsidRPr="00FB512A">
              <w:rPr>
                <w:rFonts w:hint="eastAsia"/>
                <w:sz w:val="20"/>
                <w:szCs w:val="20"/>
                <w:lang w:val="en-US" w:eastAsia="ja-JP"/>
              </w:rPr>
              <w:t>Others.</w:t>
            </w:r>
          </w:p>
        </w:tc>
      </w:tr>
    </w:tbl>
    <w:p w:rsidR="00CA3DDA" w:rsidRPr="006A25F1" w:rsidRDefault="00F93EDE" w:rsidP="00D71F75">
      <w:pPr>
        <w:pStyle w:val="SDMHead2"/>
        <w:numPr>
          <w:ilvl w:val="0"/>
          <w:numId w:val="29"/>
        </w:numPr>
        <w:tabs>
          <w:tab w:val="num" w:pos="0"/>
          <w:tab w:val="left" w:pos="2127"/>
        </w:tabs>
      </w:pPr>
      <w:bookmarkStart w:id="20" w:name="_Ref392601964"/>
      <w:r w:rsidRPr="006A25F1">
        <w:t>Clarification reque</w:t>
      </w:r>
      <w:r w:rsidR="00592462" w:rsidRPr="006A25F1">
        <w:t>sts, corrective action requests and forward action requests</w:t>
      </w:r>
      <w:bookmarkEnd w:id="2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bottom w:w="40" w:type="dxa"/>
        </w:tblCellMar>
        <w:tblLook w:val="0040" w:firstRow="0" w:lastRow="1" w:firstColumn="0" w:lastColumn="0" w:noHBand="0" w:noVBand="0"/>
      </w:tblPr>
      <w:tblGrid>
        <w:gridCol w:w="9629"/>
      </w:tblGrid>
      <w:tr w:rsidR="006A25F1" w:rsidRPr="00912924" w:rsidTr="00E46F28">
        <w:trPr>
          <w:cantSplit/>
          <w:trHeight w:val="268"/>
          <w:jc w:val="center"/>
        </w:trPr>
        <w:tc>
          <w:tcPr>
            <w:tcW w:w="5000" w:type="pct"/>
            <w:shd w:val="clear" w:color="auto" w:fill="D9D9D9"/>
          </w:tcPr>
          <w:p w:rsidR="008227B8" w:rsidRDefault="008227B8" w:rsidP="00D71F75">
            <w:pPr>
              <w:pStyle w:val="SDMTableBoxParaNumbered"/>
              <w:numPr>
                <w:ilvl w:val="0"/>
                <w:numId w:val="42"/>
              </w:numPr>
              <w:ind w:left="426" w:hanging="426"/>
              <w:rPr>
                <w:lang w:eastAsia="ja-JP"/>
              </w:rPr>
            </w:pPr>
            <w:r>
              <w:t xml:space="preserve">If needed, copy </w:t>
            </w:r>
            <w:r w:rsidRPr="00912924">
              <w:t>table</w:t>
            </w:r>
            <w:r>
              <w:t>s 1, 2 and/or 3</w:t>
            </w:r>
            <w:r w:rsidRPr="00912924">
              <w:t xml:space="preserve"> for </w:t>
            </w:r>
            <w:r>
              <w:t>each CL, CAR, and</w:t>
            </w:r>
            <w:r w:rsidR="00A56847">
              <w:t>/or</w:t>
            </w:r>
            <w:r>
              <w:t xml:space="preserve"> FAR,</w:t>
            </w:r>
            <w:r w:rsidRPr="00912924">
              <w:t xml:space="preserve"> and </w:t>
            </w:r>
            <w:r w:rsidRPr="00912924">
              <w:rPr>
                <w:rFonts w:hint="eastAsia"/>
              </w:rPr>
              <w:t>copy</w:t>
            </w:r>
            <w:r>
              <w:t xml:space="preserve"> </w:t>
            </w:r>
            <w:r w:rsidRPr="00912924">
              <w:rPr>
                <w:rFonts w:hint="eastAsia"/>
              </w:rPr>
              <w:t xml:space="preserve">the </w:t>
            </w:r>
            <w:r>
              <w:t xml:space="preserve">following </w:t>
            </w:r>
            <w:r w:rsidRPr="00912924">
              <w:rPr>
                <w:rFonts w:hint="eastAsia"/>
              </w:rPr>
              <w:t>ro</w:t>
            </w:r>
            <w:r>
              <w:t xml:space="preserve">ws </w:t>
            </w:r>
            <w:r>
              <w:rPr>
                <w:rFonts w:hint="eastAsia"/>
              </w:rPr>
              <w:t>until the finding is close</w:t>
            </w:r>
            <w:r>
              <w:t>d</w:t>
            </w:r>
            <w:r w:rsidR="003544E7">
              <w:t xml:space="preserve"> unless a FAR for future verifications is issued</w:t>
            </w:r>
            <w:r w:rsidR="00583376">
              <w:rPr>
                <w:rStyle w:val="CommentReference"/>
                <w:rFonts w:eastAsia="MS Mincho"/>
                <w:lang w:eastAsia="en-US"/>
              </w:rPr>
              <w:t>:</w:t>
            </w:r>
          </w:p>
          <w:p w:rsidR="008227B8" w:rsidRDefault="00383A98" w:rsidP="00D71F75">
            <w:pPr>
              <w:pStyle w:val="SDMTableBoxParaNumbered"/>
              <w:numPr>
                <w:ilvl w:val="1"/>
                <w:numId w:val="43"/>
              </w:numPr>
              <w:tabs>
                <w:tab w:val="clear" w:pos="1582"/>
                <w:tab w:val="num" w:pos="851"/>
              </w:tabs>
              <w:ind w:left="851" w:hanging="425"/>
            </w:pPr>
            <w:r>
              <w:t>CME</w:t>
            </w:r>
            <w:r w:rsidR="008227B8">
              <w:t xml:space="preserve"> response;</w:t>
            </w:r>
          </w:p>
          <w:p w:rsidR="008227B8" w:rsidRDefault="008227B8" w:rsidP="00D71F75">
            <w:pPr>
              <w:pStyle w:val="SDMTableBoxParaNumbered"/>
              <w:numPr>
                <w:ilvl w:val="1"/>
                <w:numId w:val="43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912924">
              <w:t xml:space="preserve">Documentation provided by </w:t>
            </w:r>
            <w:r w:rsidR="00383A98">
              <w:t>CME</w:t>
            </w:r>
            <w:r>
              <w:t>;</w:t>
            </w:r>
          </w:p>
          <w:p w:rsidR="008227B8" w:rsidRDefault="008227B8" w:rsidP="00D71F75">
            <w:pPr>
              <w:pStyle w:val="SDMTableBoxParaNumbered"/>
              <w:numPr>
                <w:ilvl w:val="1"/>
                <w:numId w:val="43"/>
              </w:numPr>
              <w:tabs>
                <w:tab w:val="clear" w:pos="1582"/>
                <w:tab w:val="num" w:pos="851"/>
              </w:tabs>
              <w:ind w:left="851" w:hanging="425"/>
            </w:pPr>
            <w:r w:rsidRPr="00912924">
              <w:t>DOE assessment</w:t>
            </w:r>
            <w:r w:rsidRPr="00912924">
              <w:rPr>
                <w:rFonts w:hint="eastAsia"/>
              </w:rPr>
              <w:t>.</w:t>
            </w:r>
          </w:p>
          <w:p w:rsidR="006A25F1" w:rsidRPr="00762DDE" w:rsidRDefault="008227B8" w:rsidP="00D71F75">
            <w:pPr>
              <w:pStyle w:val="SDMTableBoxParaNumbered"/>
              <w:numPr>
                <w:ilvl w:val="0"/>
                <w:numId w:val="42"/>
              </w:numPr>
              <w:ind w:left="426" w:hanging="426"/>
              <w:rPr>
                <w:lang w:eastAsia="ja-JP"/>
              </w:rPr>
            </w:pPr>
            <w:r>
              <w:t>In each table, i</w:t>
            </w:r>
            <w:r w:rsidRPr="00912924">
              <w:t xml:space="preserve">ndicate the section number of the </w:t>
            </w:r>
            <w:r w:rsidR="000B7213">
              <w:t xml:space="preserve">validation report for renewal </w:t>
            </w:r>
            <w:r>
              <w:t xml:space="preserve">to which </w:t>
            </w:r>
            <w:r w:rsidRPr="00912924">
              <w:t>each C</w:t>
            </w:r>
            <w:r w:rsidR="00F26DD8">
              <w:t xml:space="preserve">L, CAR </w:t>
            </w:r>
            <w:r>
              <w:t>or FAR corresponds</w:t>
            </w:r>
            <w:r w:rsidRPr="00912924">
              <w:t>.</w:t>
            </w:r>
          </w:p>
        </w:tc>
      </w:tr>
    </w:tbl>
    <w:p w:rsidR="001A45A7" w:rsidRPr="00912924" w:rsidRDefault="00E03093" w:rsidP="00A52EA5">
      <w:pPr>
        <w:spacing w:before="240"/>
        <w:jc w:val="center"/>
      </w:pPr>
      <w:bookmarkStart w:id="21" w:name="_Toc307488106"/>
      <w:bookmarkStart w:id="22" w:name="_Toc315189231"/>
      <w:bookmarkEnd w:id="14"/>
      <w:r w:rsidRPr="00912924">
        <w:t>- - - - -</w:t>
      </w:r>
    </w:p>
    <w:bookmarkEnd w:id="21"/>
    <w:bookmarkEnd w:id="22"/>
    <w:p w:rsidR="00434892" w:rsidRPr="0085529F" w:rsidRDefault="00434892" w:rsidP="00434892">
      <w:pPr>
        <w:pStyle w:val="SDMDocInfoTitle"/>
      </w:pPr>
      <w:r w:rsidRPr="0085529F">
        <w:t>Document information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38"/>
        <w:gridCol w:w="2271"/>
        <w:gridCol w:w="6230"/>
      </w:tblGrid>
      <w:tr w:rsidR="00434892" w:rsidRPr="0085529F" w:rsidTr="00C91B51">
        <w:trPr>
          <w:cantSplit/>
          <w:trHeight w:val="113"/>
          <w:tblHeader/>
          <w:jc w:val="center"/>
        </w:trPr>
        <w:tc>
          <w:tcPr>
            <w:tcW w:w="1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85529F" w:rsidRDefault="00434892" w:rsidP="00782061">
            <w:pPr>
              <w:pStyle w:val="SDMDocInfoHeadRow"/>
            </w:pPr>
            <w:r w:rsidRPr="0085529F">
              <w:t>Version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85529F" w:rsidRDefault="00434892" w:rsidP="00782061">
            <w:pPr>
              <w:pStyle w:val="SDMDocInfoHeadRow"/>
            </w:pPr>
            <w:r w:rsidRPr="0085529F">
              <w:t>Date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434892" w:rsidRPr="0085529F" w:rsidRDefault="00434892" w:rsidP="00782061">
            <w:pPr>
              <w:pStyle w:val="SDMDocInfoHeadRow"/>
            </w:pPr>
            <w:r w:rsidRPr="0085529F">
              <w:t>Description</w:t>
            </w:r>
          </w:p>
        </w:tc>
      </w:tr>
      <w:tr w:rsidR="00434892" w:rsidRPr="0085529F" w:rsidTr="00C91B51">
        <w:trPr>
          <w:cantSplit/>
          <w:trHeight w:val="113"/>
          <w:tblHeader/>
          <w:jc w:val="center"/>
        </w:trPr>
        <w:tc>
          <w:tcPr>
            <w:tcW w:w="9855" w:type="dxa"/>
            <w:gridSpan w:val="3"/>
            <w:tcBorders>
              <w:top w:val="single" w:sz="12" w:space="0" w:color="auto"/>
            </w:tcBorders>
          </w:tcPr>
          <w:p w:rsidR="00434892" w:rsidRPr="00BF50D1" w:rsidRDefault="00434892" w:rsidP="00782061">
            <w:pPr>
              <w:pStyle w:val="SDMDocInfoHeadRow"/>
            </w:pPr>
          </w:p>
        </w:tc>
      </w:tr>
      <w:tr w:rsidR="001D4072" w:rsidRPr="006925E9" w:rsidTr="00C91B51">
        <w:trPr>
          <w:cantSplit/>
          <w:trHeight w:val="113"/>
          <w:jc w:val="center"/>
        </w:trPr>
        <w:tc>
          <w:tcPr>
            <w:tcW w:w="1160" w:type="dxa"/>
          </w:tcPr>
          <w:p w:rsidR="001D4072" w:rsidRPr="00BF50D1" w:rsidRDefault="001D4072" w:rsidP="00782061">
            <w:pPr>
              <w:pStyle w:val="SDMDocInfoText"/>
              <w:rPr>
                <w:szCs w:val="20"/>
              </w:rPr>
            </w:pPr>
            <w:r>
              <w:rPr>
                <w:szCs w:val="20"/>
              </w:rPr>
              <w:t>02.0</w:t>
            </w:r>
          </w:p>
        </w:tc>
        <w:tc>
          <w:tcPr>
            <w:tcW w:w="2320" w:type="dxa"/>
          </w:tcPr>
          <w:p w:rsidR="001D4072" w:rsidRDefault="001D4072" w:rsidP="00883F1C">
            <w:pPr>
              <w:pStyle w:val="SDMDocInfoText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20 June 2017</w:t>
            </w:r>
          </w:p>
        </w:tc>
        <w:tc>
          <w:tcPr>
            <w:tcW w:w="6375" w:type="dxa"/>
          </w:tcPr>
          <w:p w:rsidR="001D4072" w:rsidRDefault="001D4072" w:rsidP="00782061">
            <w:pPr>
              <w:pStyle w:val="SDMDocInfoText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 xml:space="preserve">Adjustment to Reference number for consistency. </w:t>
            </w:r>
          </w:p>
          <w:p w:rsidR="001D4072" w:rsidRPr="00BF50D1" w:rsidRDefault="001D4072" w:rsidP="00782061">
            <w:pPr>
              <w:pStyle w:val="SDMDocInfoText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Previously CDM-PoA-REN-FORM</w:t>
            </w:r>
          </w:p>
        </w:tc>
      </w:tr>
      <w:tr w:rsidR="00434892" w:rsidRPr="006925E9" w:rsidTr="00C91B51">
        <w:trPr>
          <w:cantSplit/>
          <w:trHeight w:val="113"/>
          <w:jc w:val="center"/>
        </w:trPr>
        <w:tc>
          <w:tcPr>
            <w:tcW w:w="1160" w:type="dxa"/>
          </w:tcPr>
          <w:p w:rsidR="00434892" w:rsidRPr="00BF50D1" w:rsidRDefault="00434892" w:rsidP="00782061">
            <w:pPr>
              <w:pStyle w:val="SDMDocInfoText"/>
              <w:rPr>
                <w:szCs w:val="20"/>
              </w:rPr>
            </w:pPr>
            <w:r w:rsidRPr="00BF50D1">
              <w:rPr>
                <w:szCs w:val="20"/>
              </w:rPr>
              <w:t>01.0</w:t>
            </w:r>
          </w:p>
        </w:tc>
        <w:tc>
          <w:tcPr>
            <w:tcW w:w="2320" w:type="dxa"/>
          </w:tcPr>
          <w:p w:rsidR="00434892" w:rsidRPr="00BF50D1" w:rsidRDefault="00116E9C" w:rsidP="00883F1C">
            <w:pPr>
              <w:pStyle w:val="SDMDocInfoText"/>
              <w:rPr>
                <w:color w:val="000000"/>
                <w:szCs w:val="20"/>
                <w:lang w:val="en-US"/>
              </w:rPr>
            </w:pPr>
            <w:r>
              <w:rPr>
                <w:color w:val="000000"/>
                <w:szCs w:val="20"/>
                <w:lang w:val="en-US"/>
              </w:rPr>
              <w:t>3 August</w:t>
            </w:r>
            <w:r w:rsidR="00A637CE">
              <w:rPr>
                <w:color w:val="000000"/>
                <w:szCs w:val="20"/>
                <w:lang w:val="en-US"/>
              </w:rPr>
              <w:t xml:space="preserve"> 2015</w:t>
            </w:r>
          </w:p>
        </w:tc>
        <w:tc>
          <w:tcPr>
            <w:tcW w:w="6375" w:type="dxa"/>
          </w:tcPr>
          <w:p w:rsidR="00434892" w:rsidRPr="00BF50D1" w:rsidRDefault="00434892" w:rsidP="00782061">
            <w:pPr>
              <w:pStyle w:val="SDMDocInfoText"/>
              <w:rPr>
                <w:bCs/>
                <w:szCs w:val="20"/>
              </w:rPr>
            </w:pPr>
            <w:r w:rsidRPr="00BF50D1">
              <w:rPr>
                <w:color w:val="000000"/>
                <w:szCs w:val="20"/>
                <w:lang w:val="en-US"/>
              </w:rPr>
              <w:t xml:space="preserve">Initial </w:t>
            </w:r>
            <w:r w:rsidR="00AD644C" w:rsidRPr="00BF50D1">
              <w:rPr>
                <w:color w:val="000000"/>
                <w:szCs w:val="20"/>
                <w:lang w:val="en-US"/>
              </w:rPr>
              <w:t>publication.</w:t>
            </w:r>
          </w:p>
        </w:tc>
      </w:tr>
      <w:tr w:rsidR="00434892" w:rsidRPr="0056518A" w:rsidTr="00C91B51">
        <w:trPr>
          <w:cantSplit/>
          <w:trHeight w:val="113"/>
          <w:jc w:val="center"/>
        </w:trPr>
        <w:tc>
          <w:tcPr>
            <w:tcW w:w="985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4892" w:rsidRPr="00BF50D1" w:rsidRDefault="00434892" w:rsidP="006F67F4">
            <w:pPr>
              <w:pStyle w:val="SDMDocInfoText"/>
              <w:jc w:val="left"/>
            </w:pPr>
            <w:r w:rsidRPr="00BF50D1">
              <w:t>Decision Class: Regulatory</w:t>
            </w:r>
            <w:r w:rsidRPr="00BF50D1">
              <w:br/>
              <w:t>Document Type: Form</w:t>
            </w:r>
            <w:r w:rsidRPr="00BF50D1">
              <w:br/>
              <w:t xml:space="preserve">Business Function: </w:t>
            </w:r>
            <w:r w:rsidR="00BE20B6" w:rsidRPr="00BF50D1">
              <w:t>Renewal of crediting period</w:t>
            </w:r>
            <w:r w:rsidRPr="00BF50D1">
              <w:br/>
              <w:t xml:space="preserve">Keywords: </w:t>
            </w:r>
            <w:r w:rsidR="006F67F4" w:rsidRPr="006F67F4">
              <w:t>programme of activities</w:t>
            </w:r>
            <w:r w:rsidR="006F67F4">
              <w:t xml:space="preserve">, </w:t>
            </w:r>
            <w:r w:rsidR="006E03FA" w:rsidRPr="00BF50D1">
              <w:t>crediting period, validation report</w:t>
            </w:r>
          </w:p>
        </w:tc>
      </w:tr>
      <w:bookmarkEnd w:id="0"/>
    </w:tbl>
    <w:p w:rsidR="00434892" w:rsidRDefault="00434892" w:rsidP="00434892">
      <w:pPr>
        <w:rPr>
          <w:sz w:val="2"/>
          <w:szCs w:val="2"/>
        </w:rPr>
      </w:pPr>
    </w:p>
    <w:sectPr w:rsidR="00434892" w:rsidSect="0000022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250" w:right="1134" w:bottom="1134" w:left="1134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80" w:rsidRDefault="00DE6480">
      <w:r>
        <w:separator/>
      </w:r>
    </w:p>
  </w:endnote>
  <w:endnote w:type="continuationSeparator" w:id="0">
    <w:p w:rsidR="00DE6480" w:rsidRDefault="00DE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72" w:rsidRDefault="001D4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72" w:rsidRPr="00FA1D5D" w:rsidRDefault="00437472" w:rsidP="00912924">
    <w:pPr>
      <w:pStyle w:val="FooterF"/>
      <w:tabs>
        <w:tab w:val="clear" w:pos="9639"/>
        <w:tab w:val="right" w:pos="9498"/>
      </w:tabs>
    </w:pPr>
    <w:r w:rsidRPr="00DC3436">
      <w:rPr>
        <w:szCs w:val="22"/>
      </w:rPr>
      <w:t xml:space="preserve">Version </w:t>
    </w:r>
    <w:r w:rsidR="001D4072">
      <w:rPr>
        <w:szCs w:val="22"/>
      </w:rPr>
      <w:t>02</w:t>
    </w:r>
    <w:r>
      <w:rPr>
        <w:szCs w:val="22"/>
      </w:rPr>
      <w:t>.0</w:t>
    </w:r>
    <w:r w:rsidRPr="00DC3436">
      <w:rPr>
        <w:szCs w:val="22"/>
      </w:rPr>
      <w:tab/>
      <w:t xml:space="preserve">Page </w:t>
    </w:r>
    <w:r w:rsidRPr="00DC3436">
      <w:rPr>
        <w:rStyle w:val="PageNumber"/>
        <w:szCs w:val="22"/>
      </w:rPr>
      <w:fldChar w:fldCharType="begin"/>
    </w:r>
    <w:r w:rsidRPr="00DC3436">
      <w:rPr>
        <w:rStyle w:val="PageNumber"/>
        <w:szCs w:val="22"/>
      </w:rPr>
      <w:instrText xml:space="preserve"> PAGE </w:instrText>
    </w:r>
    <w:r w:rsidRPr="00DC3436">
      <w:rPr>
        <w:rStyle w:val="PageNumber"/>
        <w:szCs w:val="22"/>
      </w:rPr>
      <w:fldChar w:fldCharType="separate"/>
    </w:r>
    <w:r w:rsidR="00B31FAB">
      <w:rPr>
        <w:rStyle w:val="PageNumber"/>
        <w:noProof/>
        <w:szCs w:val="22"/>
      </w:rPr>
      <w:t>1</w:t>
    </w:r>
    <w:r w:rsidRPr="00DC3436">
      <w:rPr>
        <w:rStyle w:val="PageNumber"/>
        <w:szCs w:val="22"/>
      </w:rPr>
      <w:fldChar w:fldCharType="end"/>
    </w:r>
    <w:r w:rsidRPr="00DC3436">
      <w:rPr>
        <w:rStyle w:val="PageNumber"/>
        <w:szCs w:val="22"/>
      </w:rPr>
      <w:t xml:space="preserve"> of </w:t>
    </w:r>
    <w:r w:rsidRPr="00DC3436">
      <w:rPr>
        <w:rStyle w:val="PageNumber"/>
        <w:szCs w:val="22"/>
      </w:rPr>
      <w:fldChar w:fldCharType="begin"/>
    </w:r>
    <w:r w:rsidRPr="00DC3436">
      <w:rPr>
        <w:rStyle w:val="PageNumber"/>
        <w:szCs w:val="22"/>
      </w:rPr>
      <w:instrText xml:space="preserve"> NUMPAGES </w:instrText>
    </w:r>
    <w:r w:rsidRPr="00DC3436">
      <w:rPr>
        <w:rStyle w:val="PageNumber"/>
        <w:szCs w:val="22"/>
      </w:rPr>
      <w:fldChar w:fldCharType="separate"/>
    </w:r>
    <w:r w:rsidR="00B31FAB">
      <w:rPr>
        <w:rStyle w:val="PageNumber"/>
        <w:noProof/>
        <w:szCs w:val="22"/>
      </w:rPr>
      <w:t>11</w:t>
    </w:r>
    <w:r w:rsidRPr="00DC3436">
      <w:rPr>
        <w:rStyle w:val="PageNumber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72" w:rsidRDefault="001D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80" w:rsidRDefault="00DE6480">
      <w:r>
        <w:separator/>
      </w:r>
    </w:p>
  </w:footnote>
  <w:footnote w:type="continuationSeparator" w:id="0">
    <w:p w:rsidR="00DE6480" w:rsidRDefault="00DE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72" w:rsidRDefault="001D4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72" w:rsidRPr="00C91609" w:rsidRDefault="00437472" w:rsidP="000F3251">
    <w:pPr>
      <w:pStyle w:val="SymbolForm"/>
      <w:ind w:right="57"/>
      <w:rPr>
        <w:lang w:eastAsia="ja-JP"/>
      </w:rPr>
    </w:pPr>
    <w:r w:rsidRPr="00CD75CB">
      <w:t>CDM-</w:t>
    </w:r>
    <w:r>
      <w:t>PoA-R</w:t>
    </w:r>
    <w:r w:rsidR="00FD24D9">
      <w:t>EN</w:t>
    </w:r>
    <w:r w:rsidR="00B31FAB">
      <w:t>V</w:t>
    </w:r>
    <w:bookmarkStart w:id="23" w:name="_GoBack"/>
    <w:bookmarkEnd w:id="23"/>
    <w:r>
      <w:t>-FORM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72" w:rsidRDefault="00437472">
    <w:pPr>
      <w:ind w:left="-14" w:right="5" w:firstLine="14"/>
      <w:jc w:val="center"/>
      <w:rPr>
        <w:sz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16A3A45" wp14:editId="034A3E57">
          <wp:simplePos x="0" y="0"/>
          <wp:positionH relativeFrom="column">
            <wp:posOffset>5584825</wp:posOffset>
          </wp:positionH>
          <wp:positionV relativeFrom="paragraph">
            <wp:posOffset>-38100</wp:posOffset>
          </wp:positionV>
          <wp:extent cx="596265" cy="338455"/>
          <wp:effectExtent l="0" t="0" r="0" b="4445"/>
          <wp:wrapTopAndBottom/>
          <wp:docPr id="2" name="Picture 2" descr="logo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0" allowOverlap="1" wp14:anchorId="524637D7" wp14:editId="6AD921B3">
          <wp:simplePos x="0" y="0"/>
          <wp:positionH relativeFrom="column">
            <wp:posOffset>-5080</wp:posOffset>
          </wp:positionH>
          <wp:positionV relativeFrom="paragraph">
            <wp:posOffset>0</wp:posOffset>
          </wp:positionV>
          <wp:extent cx="354330" cy="302895"/>
          <wp:effectExtent l="0" t="0" r="7620" b="1905"/>
          <wp:wrapTight wrapText="left">
            <wp:wrapPolygon edited="0">
              <wp:start x="0" y="0"/>
              <wp:lineTo x="0" y="20377"/>
              <wp:lineTo x="20903" y="20377"/>
              <wp:lineTo x="20903" y="0"/>
              <wp:lineTo x="0" y="0"/>
            </wp:wrapPolygon>
          </wp:wrapTight>
          <wp:docPr id="1" name="Picture 1" descr="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" cy="30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</w:rPr>
      <w:t>UNFCCC/CCNUCC</w:t>
    </w:r>
  </w:p>
  <w:p w:rsidR="00437472" w:rsidRDefault="00437472">
    <w:pPr>
      <w:pStyle w:val="Header"/>
      <w:pBdr>
        <w:bottom w:val="single" w:sz="4" w:space="1" w:color="auto"/>
      </w:pBdr>
    </w:pPr>
  </w:p>
  <w:p w:rsidR="00437472" w:rsidRDefault="00437472">
    <w:pPr>
      <w:pStyle w:val="Header"/>
      <w:rPr>
        <w:b/>
        <w:sz w:val="20"/>
      </w:rPr>
    </w:pPr>
    <w:r>
      <w:rPr>
        <w:b/>
        <w:sz w:val="20"/>
      </w:rPr>
      <w:t>CDM – Executive Board</w:t>
    </w:r>
  </w:p>
  <w:p w:rsidR="00437472" w:rsidRDefault="00437472" w:rsidP="00BF21C6">
    <w:pPr>
      <w:tabs>
        <w:tab w:val="center" w:pos="5026"/>
        <w:tab w:val="right" w:pos="9365"/>
      </w:tabs>
      <w:rPr>
        <w:rFonts w:cs="Arial"/>
        <w:sz w:val="18"/>
      </w:rPr>
    </w:pPr>
    <w:r>
      <w:rPr>
        <w:b/>
        <w:color w:val="C0C0C0"/>
        <w:spacing w:val="22"/>
        <w:sz w:val="44"/>
      </w:rPr>
      <w:tab/>
    </w:r>
    <w:r>
      <w:rPr>
        <w:b/>
        <w:color w:val="C0C0C0"/>
        <w:spacing w:val="22"/>
        <w:sz w:val="44"/>
      </w:rPr>
      <w:tab/>
    </w:r>
    <w:r>
      <w:rPr>
        <w:rFonts w:cs="Arial"/>
        <w:sz w:val="18"/>
      </w:rPr>
      <w:t>EB 53</w:t>
    </w:r>
  </w:p>
  <w:p w:rsidR="00437472" w:rsidRDefault="00437472" w:rsidP="00BF21C6">
    <w:pPr>
      <w:tabs>
        <w:tab w:val="center" w:pos="5026"/>
        <w:tab w:val="right" w:pos="9365"/>
      </w:tabs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>Proposed Agenda - Annotations</w:t>
    </w:r>
  </w:p>
  <w:p w:rsidR="00437472" w:rsidRDefault="00437472" w:rsidP="00BF21C6">
    <w:pPr>
      <w:tabs>
        <w:tab w:val="center" w:pos="5026"/>
        <w:tab w:val="right" w:pos="9365"/>
      </w:tabs>
      <w:ind w:left="1418"/>
      <w:rPr>
        <w:rFonts w:cs="Arial"/>
        <w:sz w:val="18"/>
      </w:rPr>
    </w:pPr>
    <w:r>
      <w:rPr>
        <w:rFonts w:cs="Arial"/>
        <w:sz w:val="18"/>
      </w:rPr>
      <w:tab/>
    </w:r>
    <w:r>
      <w:rPr>
        <w:rFonts w:cs="Arial"/>
        <w:sz w:val="18"/>
      </w:rPr>
      <w:tab/>
      <w:t xml:space="preserve">Annex </w:t>
    </w:r>
    <w:r w:rsidRPr="00293B78">
      <w:rPr>
        <w:rFonts w:cs="Arial"/>
        <w:sz w:val="18"/>
        <w:highlight w:val="yellow"/>
      </w:rPr>
      <w:t>##</w:t>
    </w:r>
  </w:p>
  <w:p w:rsidR="00437472" w:rsidRDefault="00437472" w:rsidP="00BF21C6">
    <w:pPr>
      <w:tabs>
        <w:tab w:val="center" w:pos="5026"/>
        <w:tab w:val="right" w:pos="9365"/>
      </w:tabs>
      <w:rPr>
        <w:rFonts w:cs="Arial"/>
        <w:sz w:val="18"/>
      </w:rPr>
    </w:pPr>
    <w:r>
      <w:tab/>
    </w:r>
    <w:r>
      <w:tab/>
    </w:r>
    <w:r>
      <w:rPr>
        <w:rFonts w:cs="Arial"/>
        <w:sz w:val="18"/>
      </w:rPr>
      <w:t xml:space="preserve">Page </w:t>
    </w:r>
    <w:r>
      <w:rPr>
        <w:rFonts w:cs="Arial"/>
        <w:sz w:val="18"/>
      </w:rPr>
      <w:fldChar w:fldCharType="begin"/>
    </w:r>
    <w:r>
      <w:rPr>
        <w:rFonts w:cs="Arial"/>
        <w:sz w:val="18"/>
      </w:rPr>
      <w:instrText xml:space="preserve"> PAGE </w:instrText>
    </w:r>
    <w:r>
      <w:rPr>
        <w:rFonts w:cs="Arial"/>
        <w:sz w:val="18"/>
      </w:rPr>
      <w:fldChar w:fldCharType="separate"/>
    </w:r>
    <w:r>
      <w:rPr>
        <w:rFonts w:cs="Arial"/>
        <w:noProof/>
        <w:sz w:val="18"/>
      </w:rPr>
      <w:t>11</w:t>
    </w:r>
    <w:r>
      <w:rPr>
        <w:rFonts w:cs="Arial"/>
        <w:sz w:val="18"/>
      </w:rPr>
      <w:fldChar w:fldCharType="end"/>
    </w:r>
  </w:p>
  <w:p w:rsidR="00437472" w:rsidRDefault="00437472">
    <w:pPr>
      <w:pStyle w:val="Header"/>
      <w:tabs>
        <w:tab w:val="center" w:pos="5026"/>
        <w:tab w:val="right" w:pos="9253"/>
      </w:tabs>
    </w:pPr>
  </w:p>
  <w:p w:rsidR="00437472" w:rsidRDefault="00437472">
    <w:pPr>
      <w:pStyle w:val="Header"/>
      <w:tabs>
        <w:tab w:val="center" w:pos="5026"/>
        <w:tab w:val="right" w:pos="9253"/>
      </w:tabs>
      <w:jc w:val="center"/>
    </w:pPr>
    <w:r>
      <w:rPr>
        <w:b/>
        <w:color w:val="C0C0C0"/>
        <w:spacing w:val="22"/>
        <w:sz w:val="28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C72BD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604B3"/>
    <w:multiLevelType w:val="multilevel"/>
    <w:tmpl w:val="F3D6E6FA"/>
    <w:name w:val="Reg2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" w15:restartNumberingAfterBreak="0">
    <w:nsid w:val="01AE279D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F7C84"/>
    <w:multiLevelType w:val="multilevel"/>
    <w:tmpl w:val="F64666FC"/>
    <w:name w:val="Reg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03F3283C"/>
    <w:multiLevelType w:val="multilevel"/>
    <w:tmpl w:val="861A3926"/>
    <w:lvl w:ilvl="0">
      <w:start w:val="1"/>
      <w:numFmt w:val="upperLetter"/>
      <w:pStyle w:val="RegFormPDDSectL1"/>
      <w:lvlText w:val="Section %1."/>
      <w:lvlJc w:val="left"/>
      <w:pPr>
        <w:tabs>
          <w:tab w:val="num" w:pos="397"/>
        </w:tabs>
        <w:ind w:left="0" w:firstLine="0"/>
      </w:pPr>
      <w:rPr>
        <w:rFonts w:hint="default"/>
        <w:caps/>
      </w:rPr>
    </w:lvl>
    <w:lvl w:ilvl="1">
      <w:start w:val="1"/>
      <w:numFmt w:val="decimal"/>
      <w:pStyle w:val="RegFormPDDSectL2"/>
      <w:lvlText w:val="%1.%2.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2">
      <w:start w:val="1"/>
      <w:numFmt w:val="decimal"/>
      <w:pStyle w:val="RegFormPDDSectL3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pStyle w:val="RegFormPDDSectL4"/>
      <w:lvlText w:val="%1.%2.%3.%4"/>
      <w:lvlJc w:val="left"/>
      <w:pPr>
        <w:tabs>
          <w:tab w:val="num" w:pos="1588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291" w:hanging="229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6774409"/>
    <w:multiLevelType w:val="multilevel"/>
    <w:tmpl w:val="D62847B6"/>
    <w:lvl w:ilvl="0">
      <w:start w:val="1"/>
      <w:numFmt w:val="decimal"/>
      <w:pStyle w:val="RegAppendix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7417693"/>
    <w:multiLevelType w:val="multilevel"/>
    <w:tmpl w:val="648A687A"/>
    <w:styleLink w:val="SDMTableBoxParaNumbered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75459BE"/>
    <w:multiLevelType w:val="multilevel"/>
    <w:tmpl w:val="B3F41F30"/>
    <w:styleLink w:val="SDMPDDPoASectionList"/>
    <w:lvl w:ilvl="0">
      <w:start w:val="1"/>
      <w:numFmt w:val="upperRoman"/>
      <w:lvlText w:val="PART %1."/>
      <w:lvlJc w:val="left"/>
      <w:pPr>
        <w:ind w:left="2268" w:hanging="2268"/>
      </w:pPr>
      <w:rPr>
        <w:rFonts w:hint="default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9727E9E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AC1DEE"/>
    <w:multiLevelType w:val="multilevel"/>
    <w:tmpl w:val="EBF238F8"/>
    <w:name w:val="Reg7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0" w15:restartNumberingAfterBreak="0">
    <w:nsid w:val="0BD21D4D"/>
    <w:multiLevelType w:val="multilevel"/>
    <w:tmpl w:val="81E46A4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DBA44A6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769B7"/>
    <w:multiLevelType w:val="multilevel"/>
    <w:tmpl w:val="087CCD52"/>
    <w:styleLink w:val="SDMTableBoxParaList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0BF2A88"/>
    <w:multiLevelType w:val="multilevel"/>
    <w:tmpl w:val="87F2B1A4"/>
    <w:name w:val="Reg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4" w15:restartNumberingAfterBreak="0">
    <w:nsid w:val="113007DA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B1130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16" w15:restartNumberingAfterBreak="0">
    <w:nsid w:val="14233F79"/>
    <w:multiLevelType w:val="multilevel"/>
    <w:tmpl w:val="C60EC370"/>
    <w:name w:val="Reg2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7" w15:restartNumberingAfterBreak="0">
    <w:nsid w:val="14357087"/>
    <w:multiLevelType w:val="multilevel"/>
    <w:tmpl w:val="3CC81634"/>
    <w:styleLink w:val="SDMTableBoxFigureFootnoteFullPageList"/>
    <w:lvl w:ilvl="0">
      <w:start w:val="1"/>
      <w:numFmt w:val="lowerLetter"/>
      <w:pStyle w:val="SDMTableBoxFigureFootnoteFullPage"/>
      <w:lvlText w:val="(%1)"/>
      <w:lvlJc w:val="left"/>
      <w:pPr>
        <w:ind w:left="142" w:hanging="255"/>
      </w:pPr>
      <w:rPr>
        <w:rFonts w:hint="default"/>
        <w:vertAlign w:val="superscript"/>
      </w:rPr>
    </w:lvl>
    <w:lvl w:ilvl="1">
      <w:start w:val="1"/>
      <w:numFmt w:val="decimal"/>
      <w:pStyle w:val="SDMTableBoxFigureFootnoteSL1FullPage"/>
      <w:lvlText w:val="%2."/>
      <w:lvlJc w:val="left"/>
      <w:pPr>
        <w:ind w:left="454" w:hanging="312"/>
      </w:pPr>
      <w:rPr>
        <w:rFonts w:hint="default"/>
      </w:rPr>
    </w:lvl>
    <w:lvl w:ilvl="2">
      <w:start w:val="1"/>
      <w:numFmt w:val="lowerLetter"/>
      <w:pStyle w:val="SDMTableBoxFigureFootnoteSL2FullPage"/>
      <w:lvlText w:val="(%3)"/>
      <w:lvlJc w:val="left"/>
      <w:pPr>
        <w:ind w:left="851" w:hanging="397"/>
      </w:pPr>
      <w:rPr>
        <w:rFonts w:hint="default"/>
      </w:rPr>
    </w:lvl>
    <w:lvl w:ilvl="3">
      <w:start w:val="1"/>
      <w:numFmt w:val="lowerRoman"/>
      <w:pStyle w:val="SDMTableBoxFigureFootnoteSL3FullPage"/>
      <w:lvlText w:val="(%4)"/>
      <w:lvlJc w:val="left"/>
      <w:pPr>
        <w:ind w:left="1247" w:hanging="396"/>
      </w:pPr>
      <w:rPr>
        <w:rFonts w:hint="default"/>
      </w:rPr>
    </w:lvl>
    <w:lvl w:ilvl="4">
      <w:start w:val="1"/>
      <w:numFmt w:val="lowerLetter"/>
      <w:pStyle w:val="SDMTableBoxFigureFootnoteSL4FullPage"/>
      <w:lvlText w:val="%5."/>
      <w:lvlJc w:val="left"/>
      <w:pPr>
        <w:ind w:left="1588" w:hanging="341"/>
      </w:pPr>
      <w:rPr>
        <w:rFonts w:hint="default"/>
      </w:rPr>
    </w:lvl>
    <w:lvl w:ilvl="5">
      <w:start w:val="1"/>
      <w:numFmt w:val="lowerRoman"/>
      <w:pStyle w:val="SDMTableBoxFigureFootnoteSL5FullPage"/>
      <w:lvlText w:val="%6."/>
      <w:lvlJc w:val="left"/>
      <w:pPr>
        <w:ind w:left="2041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45420C1"/>
    <w:multiLevelType w:val="multilevel"/>
    <w:tmpl w:val="A17458AC"/>
    <w:name w:val="Reg1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0" w15:restartNumberingAfterBreak="0">
    <w:nsid w:val="1598217B"/>
    <w:multiLevelType w:val="hybridMultilevel"/>
    <w:tmpl w:val="1DF6D5E0"/>
    <w:lvl w:ilvl="0" w:tplc="AF700BA2">
      <w:start w:val="1"/>
      <w:numFmt w:val="bullet"/>
      <w:pStyle w:val="BulletedItem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6404ED9"/>
    <w:multiLevelType w:val="multilevel"/>
    <w:tmpl w:val="3CC81634"/>
    <w:numStyleLink w:val="SDMTableBoxFigureFootnoteFullPageList"/>
  </w:abstractNum>
  <w:abstractNum w:abstractNumId="22" w15:restartNumberingAfterBreak="0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23" w15:restartNumberingAfterBreak="0">
    <w:nsid w:val="1728147F"/>
    <w:multiLevelType w:val="multilevel"/>
    <w:tmpl w:val="7B8621E0"/>
    <w:name w:val="Reg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4" w15:restartNumberingAfterBreak="0">
    <w:nsid w:val="18B57ED4"/>
    <w:multiLevelType w:val="hybridMultilevel"/>
    <w:tmpl w:val="A238CF8E"/>
    <w:lvl w:ilvl="0" w:tplc="52947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C15861"/>
    <w:multiLevelType w:val="multilevel"/>
    <w:tmpl w:val="5EDE06C6"/>
    <w:styleLink w:val="SDMParaList"/>
    <w:lvl w:ilvl="0">
      <w:start w:val="1"/>
      <w:numFmt w:val="decimal"/>
      <w:pStyle w:val="SDMPara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pStyle w:val="SDMSubPara1"/>
      <w:lvlText w:val="(%2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2">
      <w:start w:val="1"/>
      <w:numFmt w:val="lowerRoman"/>
      <w:pStyle w:val="SDMSubPara2"/>
      <w:lvlText w:val="(%3)"/>
      <w:lvlJc w:val="left"/>
      <w:pPr>
        <w:tabs>
          <w:tab w:val="num" w:pos="709"/>
        </w:tabs>
        <w:ind w:left="1985" w:hanging="567"/>
      </w:pPr>
      <w:rPr>
        <w:rFonts w:hint="default"/>
      </w:rPr>
    </w:lvl>
    <w:lvl w:ilvl="3">
      <w:start w:val="1"/>
      <w:numFmt w:val="lowerLetter"/>
      <w:pStyle w:val="SDMSubPara3"/>
      <w:lvlText w:val="%4."/>
      <w:lvlJc w:val="left"/>
      <w:pPr>
        <w:tabs>
          <w:tab w:val="num" w:pos="709"/>
        </w:tabs>
        <w:ind w:left="2722" w:hanging="596"/>
      </w:pPr>
      <w:rPr>
        <w:rFonts w:hint="default"/>
      </w:rPr>
    </w:lvl>
    <w:lvl w:ilvl="4">
      <w:start w:val="1"/>
      <w:numFmt w:val="lowerRoman"/>
      <w:pStyle w:val="SDMSubPara4"/>
      <w:lvlText w:val="%5."/>
      <w:lvlJc w:val="left"/>
      <w:pPr>
        <w:tabs>
          <w:tab w:val="num" w:pos="709"/>
        </w:tabs>
        <w:ind w:left="323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B964B9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FF55CC"/>
    <w:multiLevelType w:val="multilevel"/>
    <w:tmpl w:val="A22614FA"/>
    <w:name w:val="Reg8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29" w15:restartNumberingAfterBreak="0">
    <w:nsid w:val="1B897AAA"/>
    <w:multiLevelType w:val="multilevel"/>
    <w:tmpl w:val="FD2ACF66"/>
    <w:name w:val="Reg2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0" w15:restartNumberingAfterBreak="0">
    <w:nsid w:val="1BB5186F"/>
    <w:multiLevelType w:val="multilevel"/>
    <w:tmpl w:val="C182385A"/>
    <w:styleLink w:val="SDMAppHeadList"/>
    <w:lvl w:ilvl="0">
      <w:start w:val="1"/>
      <w:numFmt w:val="decimal"/>
      <w:lvlText w:val="Appendix %1."/>
      <w:lvlJc w:val="left"/>
      <w:pPr>
        <w:ind w:left="2126" w:hanging="21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680" w:hanging="68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1191" w:hanging="1191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418"/>
        </w:tabs>
        <w:ind w:left="1588" w:hanging="1588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1985" w:hanging="1985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1BC515BF"/>
    <w:multiLevelType w:val="multilevel"/>
    <w:tmpl w:val="02D64298"/>
    <w:name w:val="Reg3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2" w15:restartNumberingAfterBreak="0">
    <w:nsid w:val="1D795631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206FB9"/>
    <w:multiLevelType w:val="hybridMultilevel"/>
    <w:tmpl w:val="F094E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364769"/>
    <w:multiLevelType w:val="multilevel"/>
    <w:tmpl w:val="C172A2B4"/>
    <w:name w:val="Reg2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35" w15:restartNumberingAfterBreak="0">
    <w:nsid w:val="259F021A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566C45"/>
    <w:multiLevelType w:val="multilevel"/>
    <w:tmpl w:val="4858EB8E"/>
    <w:numStyleLink w:val="SDMTableBoxFigureFootnoteList"/>
  </w:abstractNum>
  <w:abstractNum w:abstractNumId="37" w15:restartNumberingAfterBreak="0">
    <w:nsid w:val="289A5E9A"/>
    <w:multiLevelType w:val="hybridMultilevel"/>
    <w:tmpl w:val="EDF44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E1EA0C0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B2037D9"/>
    <w:multiLevelType w:val="multilevel"/>
    <w:tmpl w:val="C182385A"/>
    <w:numStyleLink w:val="SDMAppHeadList"/>
  </w:abstractNum>
  <w:abstractNum w:abstractNumId="39" w15:restartNumberingAfterBreak="0">
    <w:nsid w:val="2D6E1A00"/>
    <w:multiLevelType w:val="multilevel"/>
    <w:tmpl w:val="568476D8"/>
    <w:name w:val="Reg"/>
    <w:lvl w:ilvl="0">
      <w:start w:val="1"/>
      <w:numFmt w:val="upperRoman"/>
      <w:suff w:val="space"/>
      <w:lvlText w:val="%1. "/>
      <w:lvlJc w:val="right"/>
      <w:pPr>
        <w:ind w:left="0" w:firstLine="0"/>
      </w:pPr>
    </w:lvl>
    <w:lvl w:ilvl="1">
      <w:start w:val="1"/>
      <w:numFmt w:val="upperLetter"/>
      <w:suff w:val="space"/>
      <w:lvlText w:val="%2. "/>
      <w:lvlJc w:val="left"/>
      <w:pPr>
        <w:ind w:left="0" w:firstLine="0"/>
      </w:pPr>
      <w:rPr>
        <w:b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720"/>
      </w:pPr>
      <w:rPr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6">
      <w:start w:val="1"/>
      <w:numFmt w:val="none"/>
      <w:lvlText w:val="[%3.%7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[(%4)%8"/>
      <w:lvlJc w:val="left"/>
      <w:pPr>
        <w:tabs>
          <w:tab w:val="num" w:pos="1440"/>
        </w:tabs>
        <w:ind w:left="0" w:firstLine="720"/>
      </w:pPr>
    </w:lvl>
    <w:lvl w:ilvl="8">
      <w:start w:val="1"/>
      <w:numFmt w:val="none"/>
      <w:lvlText w:val="[(%5)%9"/>
      <w:lvlJc w:val="right"/>
      <w:pPr>
        <w:tabs>
          <w:tab w:val="num" w:pos="2160"/>
        </w:tabs>
        <w:ind w:left="0" w:firstLine="1587"/>
      </w:pPr>
    </w:lvl>
  </w:abstractNum>
  <w:abstractNum w:abstractNumId="40" w15:restartNumberingAfterBreak="0">
    <w:nsid w:val="2F284C3A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A03A21"/>
    <w:multiLevelType w:val="multilevel"/>
    <w:tmpl w:val="40EAA4EC"/>
    <w:name w:val="Reg3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2" w15:restartNumberingAfterBreak="0">
    <w:nsid w:val="307B1BD9"/>
    <w:multiLevelType w:val="multilevel"/>
    <w:tmpl w:val="075A6334"/>
    <w:name w:val="Reg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3" w15:restartNumberingAfterBreak="0">
    <w:nsid w:val="318031D1"/>
    <w:multiLevelType w:val="multilevel"/>
    <w:tmpl w:val="E2A427E0"/>
    <w:name w:val="Toc1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  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</w:lvl>
  </w:abstractNum>
  <w:abstractNum w:abstractNumId="44" w15:restartNumberingAfterBreak="0">
    <w:nsid w:val="31A3680B"/>
    <w:multiLevelType w:val="multilevel"/>
    <w:tmpl w:val="DEEC8B6A"/>
    <w:name w:val="Reg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5" w15:restartNumberingAfterBreak="0">
    <w:nsid w:val="34FF5209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46" w15:restartNumberingAfterBreak="0">
    <w:nsid w:val="366E57E2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47" w15:restartNumberingAfterBreak="0">
    <w:nsid w:val="36854508"/>
    <w:multiLevelType w:val="multilevel"/>
    <w:tmpl w:val="C18A5072"/>
    <w:styleLink w:val="SDMDocInfoTextBullets"/>
    <w:lvl w:ilvl="0">
      <w:start w:val="1"/>
      <w:numFmt w:val="none"/>
      <w:pStyle w:val="SDMDocInfo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2">
      <w:start w:val="1"/>
      <w:numFmt w:val="lowerLetter"/>
      <w:lvlText w:val="(%3)"/>
      <w:lvlJc w:val="left"/>
      <w:pPr>
        <w:ind w:left="73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737"/>
        </w:tabs>
        <w:ind w:left="1049" w:hanging="31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77"/>
        </w:tabs>
        <w:ind w:left="1332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559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36924865"/>
    <w:multiLevelType w:val="multilevel"/>
    <w:tmpl w:val="AE6881FE"/>
    <w:name w:val="Reg2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49" w15:restartNumberingAfterBreak="0">
    <w:nsid w:val="3C792321"/>
    <w:multiLevelType w:val="multilevel"/>
    <w:tmpl w:val="54D600CE"/>
    <w:name w:val="Reg20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0" w15:restartNumberingAfterBreak="0">
    <w:nsid w:val="3CFD042E"/>
    <w:multiLevelType w:val="multilevel"/>
    <w:tmpl w:val="C694A2DA"/>
    <w:name w:val="Reg1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1" w15:restartNumberingAfterBreak="0">
    <w:nsid w:val="3DC16119"/>
    <w:multiLevelType w:val="multilevel"/>
    <w:tmpl w:val="BCBAC81C"/>
    <w:name w:val="Reg11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2" w15:restartNumberingAfterBreak="0">
    <w:nsid w:val="3FDA42F1"/>
    <w:multiLevelType w:val="multilevel"/>
    <w:tmpl w:val="AE709A9A"/>
    <w:name w:val="Reg1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53" w15:restartNumberingAfterBreak="0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54" w15:restartNumberingAfterBreak="0">
    <w:nsid w:val="429C126C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6" w15:restartNumberingAfterBreak="0">
    <w:nsid w:val="44441584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A83312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D44CCD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0" w15:restartNumberingAfterBreak="0">
    <w:nsid w:val="476B292B"/>
    <w:multiLevelType w:val="multilevel"/>
    <w:tmpl w:val="4858EB8E"/>
    <w:styleLink w:val="SDMTableBoxFigureFootnoteList"/>
    <w:lvl w:ilvl="0">
      <w:start w:val="1"/>
      <w:numFmt w:val="lowerLetter"/>
      <w:pStyle w:val="SDMTableBoxFigureFootnote"/>
      <w:lvlText w:val="(%1)"/>
      <w:lvlJc w:val="left"/>
      <w:pPr>
        <w:ind w:left="964" w:hanging="255"/>
      </w:pPr>
      <w:rPr>
        <w:rFonts w:hint="default"/>
        <w:b w:val="0"/>
        <w:i w:val="0"/>
        <w:vertAlign w:val="superscript"/>
      </w:rPr>
    </w:lvl>
    <w:lvl w:ilvl="1">
      <w:start w:val="1"/>
      <w:numFmt w:val="decimal"/>
      <w:pStyle w:val="SDMTableBoxFigureFootnoteSL1"/>
      <w:lvlText w:val="%2."/>
      <w:lvlJc w:val="left"/>
      <w:pPr>
        <w:ind w:left="1276" w:hanging="312"/>
      </w:pPr>
      <w:rPr>
        <w:rFonts w:hint="default"/>
      </w:rPr>
    </w:lvl>
    <w:lvl w:ilvl="2">
      <w:start w:val="1"/>
      <w:numFmt w:val="lowerLetter"/>
      <w:pStyle w:val="SDMTableBoxFigureFootnoteSL2"/>
      <w:lvlText w:val="(%3)"/>
      <w:lvlJc w:val="left"/>
      <w:pPr>
        <w:ind w:left="1673" w:hanging="397"/>
      </w:pPr>
      <w:rPr>
        <w:rFonts w:hint="default"/>
      </w:rPr>
    </w:lvl>
    <w:lvl w:ilvl="3">
      <w:start w:val="1"/>
      <w:numFmt w:val="lowerRoman"/>
      <w:pStyle w:val="SDMTableBoxFigureFootnoteSL3"/>
      <w:lvlText w:val="(%4)"/>
      <w:lvlJc w:val="left"/>
      <w:pPr>
        <w:ind w:left="2070" w:hanging="397"/>
      </w:pPr>
      <w:rPr>
        <w:rFonts w:hint="default"/>
      </w:rPr>
    </w:lvl>
    <w:lvl w:ilvl="4">
      <w:start w:val="1"/>
      <w:numFmt w:val="lowerLetter"/>
      <w:pStyle w:val="SDMTableBoxFigureFootnoteSL4"/>
      <w:lvlText w:val="%5."/>
      <w:lvlJc w:val="left"/>
      <w:pPr>
        <w:ind w:left="2410" w:hanging="340"/>
      </w:pPr>
      <w:rPr>
        <w:rFonts w:hint="default"/>
      </w:rPr>
    </w:lvl>
    <w:lvl w:ilvl="5">
      <w:start w:val="1"/>
      <w:numFmt w:val="lowerRoman"/>
      <w:pStyle w:val="SDMTableBoxFigureFootnoteSL5"/>
      <w:lvlText w:val="%6."/>
      <w:lvlJc w:val="left"/>
      <w:pPr>
        <w:ind w:left="275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4AC52DB2"/>
    <w:multiLevelType w:val="multilevel"/>
    <w:tmpl w:val="C694A2DA"/>
    <w:name w:val="Reg17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2" w15:restartNumberingAfterBreak="0">
    <w:nsid w:val="4B55483B"/>
    <w:multiLevelType w:val="multilevel"/>
    <w:tmpl w:val="BBA2A6C6"/>
    <w:name w:val="Reg10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3" w15:restartNumberingAfterBreak="0">
    <w:nsid w:val="4BBF34F2"/>
    <w:multiLevelType w:val="multilevel"/>
    <w:tmpl w:val="2E14267C"/>
    <w:lvl w:ilvl="0">
      <w:start w:val="1"/>
      <w:numFmt w:val="upperLetter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egSectionLevel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4DF0353F"/>
    <w:multiLevelType w:val="multilevel"/>
    <w:tmpl w:val="7C72A55E"/>
    <w:name w:val="Reg16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5" w15:restartNumberingAfterBreak="0">
    <w:nsid w:val="4E490DE6"/>
    <w:multiLevelType w:val="multilevel"/>
    <w:tmpl w:val="E1E0DDFC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66" w15:restartNumberingAfterBreak="0">
    <w:nsid w:val="524561C4"/>
    <w:multiLevelType w:val="multilevel"/>
    <w:tmpl w:val="A26A24AE"/>
    <w:name w:val="Reg18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7" w15:restartNumberingAfterBreak="0">
    <w:nsid w:val="52721582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002CC8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7775EB"/>
    <w:multiLevelType w:val="hybridMultilevel"/>
    <w:tmpl w:val="231E8F12"/>
    <w:lvl w:ilvl="0" w:tplc="77D4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B52A0C"/>
    <w:multiLevelType w:val="multilevel"/>
    <w:tmpl w:val="087CCD5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304"/>
        </w:tabs>
        <w:ind w:left="130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4"/>
        </w:tabs>
        <w:ind w:left="164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956"/>
        </w:tabs>
        <w:ind w:left="1956" w:hanging="312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71" w15:restartNumberingAfterBreak="0">
    <w:nsid w:val="57534708"/>
    <w:multiLevelType w:val="multilevel"/>
    <w:tmpl w:val="5C208C00"/>
    <w:lvl w:ilvl="0">
      <w:start w:val="1"/>
      <w:numFmt w:val="lowerLetter"/>
      <w:pStyle w:val="OutlineNumb"/>
      <w:lvlText w:val="(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0"/>
        </w:tabs>
        <w:ind w:left="0" w:firstLine="928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1288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72" w15:restartNumberingAfterBreak="0">
    <w:nsid w:val="59D179C8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2B6EDB"/>
    <w:multiLevelType w:val="multilevel"/>
    <w:tmpl w:val="CEECAD16"/>
    <w:lvl w:ilvl="0">
      <w:start w:val="1"/>
      <w:numFmt w:val="none"/>
      <w:pStyle w:val="RegTableText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871" w:hanging="1276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4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 w15:restartNumberingAfterBreak="0">
    <w:nsid w:val="5B406978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9B4AE6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E65057A"/>
    <w:multiLevelType w:val="multilevel"/>
    <w:tmpl w:val="50041812"/>
    <w:name w:val="Reg1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77" w15:restartNumberingAfterBreak="0">
    <w:nsid w:val="61F420C5"/>
    <w:multiLevelType w:val="multilevel"/>
    <w:tmpl w:val="B3F41F30"/>
    <w:numStyleLink w:val="SDMPDDPoASectionList"/>
  </w:abstractNum>
  <w:abstractNum w:abstractNumId="78" w15:restartNumberingAfterBreak="0">
    <w:nsid w:val="620F13F1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9E5E02"/>
    <w:multiLevelType w:val="multilevel"/>
    <w:tmpl w:val="E9BEC3F6"/>
    <w:name w:val="Reg12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720" w:hanging="72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80" w15:restartNumberingAfterBreak="0">
    <w:nsid w:val="64956B03"/>
    <w:multiLevelType w:val="hybridMultilevel"/>
    <w:tmpl w:val="29588D0C"/>
    <w:lvl w:ilvl="0" w:tplc="68B8D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D345AC"/>
    <w:multiLevelType w:val="multilevel"/>
    <w:tmpl w:val="12C0BDFA"/>
    <w:name w:val="Reg4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82" w15:restartNumberingAfterBreak="0">
    <w:nsid w:val="65D4530D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70B6D02"/>
    <w:multiLevelType w:val="multilevel"/>
    <w:tmpl w:val="E9587430"/>
    <w:lvl w:ilvl="0">
      <w:start w:val="1"/>
      <w:numFmt w:val="upperRoman"/>
      <w:lvlText w:val="PART %1."/>
      <w:lvlJc w:val="left"/>
      <w:pPr>
        <w:ind w:left="2268" w:hanging="2268"/>
      </w:pPr>
      <w:rPr>
        <w:rFonts w:hint="default"/>
      </w:rPr>
    </w:lvl>
    <w:lvl w:ilvl="1">
      <w:start w:val="1"/>
      <w:numFmt w:val="upperLetter"/>
      <w:lvlText w:val="SECTION %2.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4" w15:restartNumberingAfterBreak="0">
    <w:nsid w:val="676A166D"/>
    <w:multiLevelType w:val="hybridMultilevel"/>
    <w:tmpl w:val="ED162460"/>
    <w:lvl w:ilvl="0" w:tplc="E40AEE3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B392DA7"/>
    <w:multiLevelType w:val="multilevel"/>
    <w:tmpl w:val="5EDE06C6"/>
    <w:numStyleLink w:val="SDMParaList"/>
  </w:abstractNum>
  <w:abstractNum w:abstractNumId="86" w15:restartNumberingAfterBreak="0">
    <w:nsid w:val="6BAA183E"/>
    <w:multiLevelType w:val="multilevel"/>
    <w:tmpl w:val="AE40536C"/>
    <w:name w:val="Reg35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87" w15:restartNumberingAfterBreak="0">
    <w:nsid w:val="6DBA4D0B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89" w15:restartNumberingAfterBreak="0">
    <w:nsid w:val="6E1606BE"/>
    <w:multiLevelType w:val="multilevel"/>
    <w:tmpl w:val="CC264296"/>
    <w:name w:val="Reg29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90" w15:restartNumberingAfterBreak="0">
    <w:nsid w:val="6F060572"/>
    <w:multiLevelType w:val="multilevel"/>
    <w:tmpl w:val="5B66B3FC"/>
    <w:name w:val="Reg33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91" w15:restartNumberingAfterBreak="0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 w15:restartNumberingAfterBreak="0">
    <w:nsid w:val="747F104E"/>
    <w:multiLevelType w:val="hybridMultilevel"/>
    <w:tmpl w:val="77EC190A"/>
    <w:lvl w:ilvl="0" w:tplc="77D49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5906882"/>
    <w:multiLevelType w:val="hybridMultilevel"/>
    <w:tmpl w:val="028C0C32"/>
    <w:name w:val="Reg28"/>
    <w:lvl w:ilvl="0" w:tplc="05527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84E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A0A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22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8E9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34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C02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545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94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7BF3D54"/>
    <w:multiLevelType w:val="multilevel"/>
    <w:tmpl w:val="81E46A44"/>
    <w:styleLink w:val="SDMHeadList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5" w15:restartNumberingAfterBreak="0">
    <w:nsid w:val="7A1B1E1B"/>
    <w:multiLevelType w:val="hybridMultilevel"/>
    <w:tmpl w:val="520E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4D7C9B"/>
    <w:multiLevelType w:val="hybridMultilevel"/>
    <w:tmpl w:val="80828EFA"/>
    <w:lvl w:ilvl="0" w:tplc="3DD4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BA47F7"/>
    <w:multiLevelType w:val="hybridMultilevel"/>
    <w:tmpl w:val="0A4A371A"/>
    <w:name w:val="Reg36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887" w:hanging="16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9"/>
  </w:num>
  <w:num w:numId="3">
    <w:abstractNumId w:val="26"/>
  </w:num>
  <w:num w:numId="4">
    <w:abstractNumId w:val="53"/>
  </w:num>
  <w:num w:numId="5">
    <w:abstractNumId w:val="22"/>
  </w:num>
  <w:num w:numId="6">
    <w:abstractNumId w:val="63"/>
  </w:num>
  <w:num w:numId="7">
    <w:abstractNumId w:val="5"/>
  </w:num>
  <w:num w:numId="8">
    <w:abstractNumId w:val="73"/>
  </w:num>
  <w:num w:numId="9">
    <w:abstractNumId w:val="4"/>
  </w:num>
  <w:num w:numId="10">
    <w:abstractNumId w:val="45"/>
  </w:num>
  <w:num w:numId="11">
    <w:abstractNumId w:val="33"/>
  </w:num>
  <w:num w:numId="12">
    <w:abstractNumId w:val="25"/>
  </w:num>
  <w:num w:numId="13">
    <w:abstractNumId w:val="0"/>
  </w:num>
  <w:num w:numId="14">
    <w:abstractNumId w:val="84"/>
  </w:num>
  <w:num w:numId="15">
    <w:abstractNumId w:val="94"/>
  </w:num>
  <w:num w:numId="16">
    <w:abstractNumId w:val="10"/>
  </w:num>
  <w:num w:numId="17">
    <w:abstractNumId w:val="12"/>
  </w:num>
  <w:num w:numId="18">
    <w:abstractNumId w:val="47"/>
  </w:num>
  <w:num w:numId="19">
    <w:abstractNumId w:val="91"/>
  </w:num>
  <w:num w:numId="20">
    <w:abstractNumId w:val="19"/>
  </w:num>
  <w:num w:numId="21">
    <w:abstractNumId w:val="88"/>
  </w:num>
  <w:num w:numId="22">
    <w:abstractNumId w:val="20"/>
  </w:num>
  <w:num w:numId="23">
    <w:abstractNumId w:val="71"/>
  </w:num>
  <w:num w:numId="24">
    <w:abstractNumId w:val="85"/>
  </w:num>
  <w:num w:numId="25">
    <w:abstractNumId w:val="7"/>
  </w:num>
  <w:num w:numId="26">
    <w:abstractNumId w:val="77"/>
    <w:lvlOverride w:ilvl="0">
      <w:lvl w:ilvl="0">
        <w:start w:val="1"/>
        <w:numFmt w:val="upperRoman"/>
        <w:lvlText w:val="PART %1."/>
        <w:lvlJc w:val="left"/>
        <w:pPr>
          <w:ind w:left="2268" w:hanging="2268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7">
    <w:abstractNumId w:val="30"/>
  </w:num>
  <w:num w:numId="28">
    <w:abstractNumId w:val="38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7"/>
  </w:num>
  <w:num w:numId="32">
    <w:abstractNumId w:val="60"/>
  </w:num>
  <w:num w:numId="33">
    <w:abstractNumId w:val="36"/>
  </w:num>
  <w:num w:numId="34">
    <w:abstractNumId w:val="21"/>
  </w:num>
  <w:num w:numId="35">
    <w:abstractNumId w:val="68"/>
  </w:num>
  <w:num w:numId="36">
    <w:abstractNumId w:val="2"/>
  </w:num>
  <w:num w:numId="37">
    <w:abstractNumId w:val="14"/>
  </w:num>
  <w:num w:numId="38">
    <w:abstractNumId w:val="67"/>
  </w:num>
  <w:num w:numId="39">
    <w:abstractNumId w:val="95"/>
  </w:num>
  <w:num w:numId="40">
    <w:abstractNumId w:val="11"/>
  </w:num>
  <w:num w:numId="41">
    <w:abstractNumId w:val="40"/>
  </w:num>
  <w:num w:numId="42">
    <w:abstractNumId w:val="8"/>
  </w:num>
  <w:num w:numId="43">
    <w:abstractNumId w:val="46"/>
  </w:num>
  <w:num w:numId="44">
    <w:abstractNumId w:val="57"/>
  </w:num>
  <w:num w:numId="45">
    <w:abstractNumId w:val="58"/>
  </w:num>
  <w:num w:numId="46">
    <w:abstractNumId w:val="56"/>
  </w:num>
  <w:num w:numId="47">
    <w:abstractNumId w:val="83"/>
  </w:num>
  <w:num w:numId="48">
    <w:abstractNumId w:val="54"/>
  </w:num>
  <w:num w:numId="49">
    <w:abstractNumId w:val="32"/>
  </w:num>
  <w:num w:numId="50">
    <w:abstractNumId w:val="70"/>
  </w:num>
  <w:num w:numId="51">
    <w:abstractNumId w:val="65"/>
  </w:num>
  <w:num w:numId="52">
    <w:abstractNumId w:val="75"/>
  </w:num>
  <w:num w:numId="53">
    <w:abstractNumId w:val="72"/>
  </w:num>
  <w:num w:numId="54">
    <w:abstractNumId w:val="87"/>
  </w:num>
  <w:num w:numId="55">
    <w:abstractNumId w:val="35"/>
  </w:num>
  <w:num w:numId="56">
    <w:abstractNumId w:val="27"/>
  </w:num>
  <w:num w:numId="57">
    <w:abstractNumId w:val="96"/>
  </w:num>
  <w:num w:numId="58">
    <w:abstractNumId w:val="74"/>
  </w:num>
  <w:num w:numId="59">
    <w:abstractNumId w:val="69"/>
  </w:num>
  <w:num w:numId="60">
    <w:abstractNumId w:val="82"/>
  </w:num>
  <w:num w:numId="61">
    <w:abstractNumId w:val="37"/>
  </w:num>
  <w:num w:numId="62">
    <w:abstractNumId w:val="24"/>
  </w:num>
  <w:num w:numId="63">
    <w:abstractNumId w:val="80"/>
  </w:num>
  <w:num w:numId="64">
    <w:abstractNumId w:val="92"/>
  </w:num>
  <w:num w:numId="65">
    <w:abstractNumId w:val="15"/>
  </w:num>
  <w:num w:numId="66">
    <w:abstractNumId w:val="7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fr-FR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BA"/>
    <w:rsid w:val="00000229"/>
    <w:rsid w:val="00000C33"/>
    <w:rsid w:val="000017C8"/>
    <w:rsid w:val="000021E8"/>
    <w:rsid w:val="00002F15"/>
    <w:rsid w:val="0000333E"/>
    <w:rsid w:val="00003877"/>
    <w:rsid w:val="000040FE"/>
    <w:rsid w:val="000045D9"/>
    <w:rsid w:val="0000466D"/>
    <w:rsid w:val="00004E58"/>
    <w:rsid w:val="00005B1C"/>
    <w:rsid w:val="00006AA0"/>
    <w:rsid w:val="0001072F"/>
    <w:rsid w:val="00010ECB"/>
    <w:rsid w:val="00012780"/>
    <w:rsid w:val="000130E1"/>
    <w:rsid w:val="00013330"/>
    <w:rsid w:val="00013DDB"/>
    <w:rsid w:val="000142BD"/>
    <w:rsid w:val="0001446A"/>
    <w:rsid w:val="00014618"/>
    <w:rsid w:val="00014C90"/>
    <w:rsid w:val="000154CE"/>
    <w:rsid w:val="0001613C"/>
    <w:rsid w:val="000202E5"/>
    <w:rsid w:val="00021AD8"/>
    <w:rsid w:val="00022A60"/>
    <w:rsid w:val="00022A7C"/>
    <w:rsid w:val="00022CDA"/>
    <w:rsid w:val="00022E37"/>
    <w:rsid w:val="00023355"/>
    <w:rsid w:val="00023860"/>
    <w:rsid w:val="00023C06"/>
    <w:rsid w:val="00023DF5"/>
    <w:rsid w:val="000244F4"/>
    <w:rsid w:val="00024698"/>
    <w:rsid w:val="00026099"/>
    <w:rsid w:val="00026806"/>
    <w:rsid w:val="00027DC0"/>
    <w:rsid w:val="00030C08"/>
    <w:rsid w:val="00030CDF"/>
    <w:rsid w:val="00031387"/>
    <w:rsid w:val="000328F9"/>
    <w:rsid w:val="00032A47"/>
    <w:rsid w:val="00033D26"/>
    <w:rsid w:val="00034570"/>
    <w:rsid w:val="000348D0"/>
    <w:rsid w:val="000361C9"/>
    <w:rsid w:val="0003624C"/>
    <w:rsid w:val="00036406"/>
    <w:rsid w:val="000368DC"/>
    <w:rsid w:val="000403DC"/>
    <w:rsid w:val="00040754"/>
    <w:rsid w:val="0004112F"/>
    <w:rsid w:val="000412E2"/>
    <w:rsid w:val="00041737"/>
    <w:rsid w:val="00041E3E"/>
    <w:rsid w:val="0004231D"/>
    <w:rsid w:val="00042C6A"/>
    <w:rsid w:val="00042F5B"/>
    <w:rsid w:val="00043057"/>
    <w:rsid w:val="00043E01"/>
    <w:rsid w:val="00044D49"/>
    <w:rsid w:val="00044EBC"/>
    <w:rsid w:val="00045030"/>
    <w:rsid w:val="00045D74"/>
    <w:rsid w:val="0004606A"/>
    <w:rsid w:val="00046349"/>
    <w:rsid w:val="00052A43"/>
    <w:rsid w:val="000530C3"/>
    <w:rsid w:val="0005339E"/>
    <w:rsid w:val="00053B07"/>
    <w:rsid w:val="00053ED4"/>
    <w:rsid w:val="00054325"/>
    <w:rsid w:val="00054C1A"/>
    <w:rsid w:val="00054CE4"/>
    <w:rsid w:val="00054E78"/>
    <w:rsid w:val="00054F56"/>
    <w:rsid w:val="00055FEF"/>
    <w:rsid w:val="00057075"/>
    <w:rsid w:val="0006021E"/>
    <w:rsid w:val="0006023B"/>
    <w:rsid w:val="00061051"/>
    <w:rsid w:val="00061799"/>
    <w:rsid w:val="000617B8"/>
    <w:rsid w:val="000621A7"/>
    <w:rsid w:val="00064395"/>
    <w:rsid w:val="0006791C"/>
    <w:rsid w:val="00067B33"/>
    <w:rsid w:val="00070034"/>
    <w:rsid w:val="000708B1"/>
    <w:rsid w:val="00070907"/>
    <w:rsid w:val="00071E89"/>
    <w:rsid w:val="000735E2"/>
    <w:rsid w:val="000738DB"/>
    <w:rsid w:val="00075320"/>
    <w:rsid w:val="000777DC"/>
    <w:rsid w:val="000819FA"/>
    <w:rsid w:val="00081B9E"/>
    <w:rsid w:val="00082069"/>
    <w:rsid w:val="0008315B"/>
    <w:rsid w:val="000833F9"/>
    <w:rsid w:val="00083540"/>
    <w:rsid w:val="00083948"/>
    <w:rsid w:val="0008397E"/>
    <w:rsid w:val="00084108"/>
    <w:rsid w:val="00084967"/>
    <w:rsid w:val="000861E3"/>
    <w:rsid w:val="00086FB9"/>
    <w:rsid w:val="00090954"/>
    <w:rsid w:val="00091763"/>
    <w:rsid w:val="00091A5C"/>
    <w:rsid w:val="00091C4F"/>
    <w:rsid w:val="000921EC"/>
    <w:rsid w:val="00094F24"/>
    <w:rsid w:val="00095A1E"/>
    <w:rsid w:val="00096988"/>
    <w:rsid w:val="00096EDF"/>
    <w:rsid w:val="000A0749"/>
    <w:rsid w:val="000A07C3"/>
    <w:rsid w:val="000A09C9"/>
    <w:rsid w:val="000A1836"/>
    <w:rsid w:val="000A2555"/>
    <w:rsid w:val="000A3021"/>
    <w:rsid w:val="000A3CC5"/>
    <w:rsid w:val="000A406A"/>
    <w:rsid w:val="000A4296"/>
    <w:rsid w:val="000A45C7"/>
    <w:rsid w:val="000A4910"/>
    <w:rsid w:val="000B318D"/>
    <w:rsid w:val="000B36D7"/>
    <w:rsid w:val="000B375A"/>
    <w:rsid w:val="000B3776"/>
    <w:rsid w:val="000B4312"/>
    <w:rsid w:val="000B60DC"/>
    <w:rsid w:val="000B7213"/>
    <w:rsid w:val="000B7ED9"/>
    <w:rsid w:val="000C0430"/>
    <w:rsid w:val="000C0FCD"/>
    <w:rsid w:val="000C1758"/>
    <w:rsid w:val="000C1C37"/>
    <w:rsid w:val="000C1E9E"/>
    <w:rsid w:val="000C2527"/>
    <w:rsid w:val="000C36B5"/>
    <w:rsid w:val="000C3AE0"/>
    <w:rsid w:val="000C3B9C"/>
    <w:rsid w:val="000C44DA"/>
    <w:rsid w:val="000C5674"/>
    <w:rsid w:val="000C60F3"/>
    <w:rsid w:val="000C74BD"/>
    <w:rsid w:val="000C7E1B"/>
    <w:rsid w:val="000D0AB8"/>
    <w:rsid w:val="000D1D91"/>
    <w:rsid w:val="000D2C1F"/>
    <w:rsid w:val="000D3125"/>
    <w:rsid w:val="000D3AD1"/>
    <w:rsid w:val="000D4B41"/>
    <w:rsid w:val="000D59FB"/>
    <w:rsid w:val="000E0B50"/>
    <w:rsid w:val="000E12CC"/>
    <w:rsid w:val="000E13DA"/>
    <w:rsid w:val="000E1609"/>
    <w:rsid w:val="000E2634"/>
    <w:rsid w:val="000E26D6"/>
    <w:rsid w:val="000E338E"/>
    <w:rsid w:val="000E3493"/>
    <w:rsid w:val="000E3BB9"/>
    <w:rsid w:val="000E4526"/>
    <w:rsid w:val="000E5339"/>
    <w:rsid w:val="000E6DAE"/>
    <w:rsid w:val="000E70B1"/>
    <w:rsid w:val="000E7AE4"/>
    <w:rsid w:val="000E7C20"/>
    <w:rsid w:val="000F0022"/>
    <w:rsid w:val="000F0131"/>
    <w:rsid w:val="000F0F83"/>
    <w:rsid w:val="000F1C9A"/>
    <w:rsid w:val="000F1E12"/>
    <w:rsid w:val="000F242A"/>
    <w:rsid w:val="000F304D"/>
    <w:rsid w:val="000F3070"/>
    <w:rsid w:val="000F3251"/>
    <w:rsid w:val="000F3931"/>
    <w:rsid w:val="000F3FBE"/>
    <w:rsid w:val="000F4107"/>
    <w:rsid w:val="000F53E6"/>
    <w:rsid w:val="000F5C32"/>
    <w:rsid w:val="000F5EB3"/>
    <w:rsid w:val="000F6839"/>
    <w:rsid w:val="00100693"/>
    <w:rsid w:val="00101EBD"/>
    <w:rsid w:val="001026DE"/>
    <w:rsid w:val="00103650"/>
    <w:rsid w:val="00103BBC"/>
    <w:rsid w:val="001040A4"/>
    <w:rsid w:val="00107C56"/>
    <w:rsid w:val="0011063E"/>
    <w:rsid w:val="00110832"/>
    <w:rsid w:val="001140B6"/>
    <w:rsid w:val="00115671"/>
    <w:rsid w:val="00115EBF"/>
    <w:rsid w:val="00116E9C"/>
    <w:rsid w:val="00117D4D"/>
    <w:rsid w:val="00117F9C"/>
    <w:rsid w:val="00120074"/>
    <w:rsid w:val="001205D4"/>
    <w:rsid w:val="0012102E"/>
    <w:rsid w:val="0012146D"/>
    <w:rsid w:val="00121A90"/>
    <w:rsid w:val="00121D72"/>
    <w:rsid w:val="0012239D"/>
    <w:rsid w:val="00122EBB"/>
    <w:rsid w:val="00123171"/>
    <w:rsid w:val="0012464A"/>
    <w:rsid w:val="00125716"/>
    <w:rsid w:val="0012740A"/>
    <w:rsid w:val="00127D0C"/>
    <w:rsid w:val="00130152"/>
    <w:rsid w:val="00131DD8"/>
    <w:rsid w:val="0013225D"/>
    <w:rsid w:val="001327A9"/>
    <w:rsid w:val="001333E7"/>
    <w:rsid w:val="00133CB6"/>
    <w:rsid w:val="001349CE"/>
    <w:rsid w:val="001356CE"/>
    <w:rsid w:val="0013602F"/>
    <w:rsid w:val="00136E51"/>
    <w:rsid w:val="0013716C"/>
    <w:rsid w:val="0013737D"/>
    <w:rsid w:val="001404CC"/>
    <w:rsid w:val="00141120"/>
    <w:rsid w:val="001414DD"/>
    <w:rsid w:val="001417FB"/>
    <w:rsid w:val="0014207D"/>
    <w:rsid w:val="001420AF"/>
    <w:rsid w:val="001424BA"/>
    <w:rsid w:val="001426CF"/>
    <w:rsid w:val="00142B16"/>
    <w:rsid w:val="00144A41"/>
    <w:rsid w:val="00144BFF"/>
    <w:rsid w:val="001455AD"/>
    <w:rsid w:val="00145709"/>
    <w:rsid w:val="001458D2"/>
    <w:rsid w:val="001466F7"/>
    <w:rsid w:val="00146E51"/>
    <w:rsid w:val="001502D5"/>
    <w:rsid w:val="0015175E"/>
    <w:rsid w:val="00152666"/>
    <w:rsid w:val="0015313C"/>
    <w:rsid w:val="00154696"/>
    <w:rsid w:val="001568C3"/>
    <w:rsid w:val="00156D75"/>
    <w:rsid w:val="00157845"/>
    <w:rsid w:val="00160873"/>
    <w:rsid w:val="00161607"/>
    <w:rsid w:val="00161632"/>
    <w:rsid w:val="00161C87"/>
    <w:rsid w:val="00161D77"/>
    <w:rsid w:val="00163A20"/>
    <w:rsid w:val="0016535E"/>
    <w:rsid w:val="00165E05"/>
    <w:rsid w:val="00166CCD"/>
    <w:rsid w:val="00166E22"/>
    <w:rsid w:val="001722D6"/>
    <w:rsid w:val="00174548"/>
    <w:rsid w:val="00175509"/>
    <w:rsid w:val="00175849"/>
    <w:rsid w:val="0017613D"/>
    <w:rsid w:val="00176485"/>
    <w:rsid w:val="00177A58"/>
    <w:rsid w:val="0018012E"/>
    <w:rsid w:val="00182E58"/>
    <w:rsid w:val="00183032"/>
    <w:rsid w:val="00183814"/>
    <w:rsid w:val="00184901"/>
    <w:rsid w:val="00184C40"/>
    <w:rsid w:val="00185565"/>
    <w:rsid w:val="00185A9C"/>
    <w:rsid w:val="0019055F"/>
    <w:rsid w:val="00193315"/>
    <w:rsid w:val="00193CF4"/>
    <w:rsid w:val="00194621"/>
    <w:rsid w:val="0019484F"/>
    <w:rsid w:val="00194D8C"/>
    <w:rsid w:val="001950B4"/>
    <w:rsid w:val="001952EA"/>
    <w:rsid w:val="001957A8"/>
    <w:rsid w:val="001962C0"/>
    <w:rsid w:val="00196C0E"/>
    <w:rsid w:val="001976BF"/>
    <w:rsid w:val="00197D5A"/>
    <w:rsid w:val="00197F37"/>
    <w:rsid w:val="001A067D"/>
    <w:rsid w:val="001A1E8E"/>
    <w:rsid w:val="001A1E95"/>
    <w:rsid w:val="001A206D"/>
    <w:rsid w:val="001A3600"/>
    <w:rsid w:val="001A3692"/>
    <w:rsid w:val="001A3889"/>
    <w:rsid w:val="001A45A7"/>
    <w:rsid w:val="001A4703"/>
    <w:rsid w:val="001A4913"/>
    <w:rsid w:val="001A513D"/>
    <w:rsid w:val="001A6860"/>
    <w:rsid w:val="001A686B"/>
    <w:rsid w:val="001A6E75"/>
    <w:rsid w:val="001A7C0F"/>
    <w:rsid w:val="001A7C90"/>
    <w:rsid w:val="001B0DF2"/>
    <w:rsid w:val="001B1542"/>
    <w:rsid w:val="001B1F8A"/>
    <w:rsid w:val="001B27BB"/>
    <w:rsid w:val="001B2C53"/>
    <w:rsid w:val="001B334C"/>
    <w:rsid w:val="001B359D"/>
    <w:rsid w:val="001B66B5"/>
    <w:rsid w:val="001B7AF0"/>
    <w:rsid w:val="001C16F4"/>
    <w:rsid w:val="001C1E52"/>
    <w:rsid w:val="001C2967"/>
    <w:rsid w:val="001C4BE9"/>
    <w:rsid w:val="001C4CC4"/>
    <w:rsid w:val="001C4D93"/>
    <w:rsid w:val="001C5265"/>
    <w:rsid w:val="001C6188"/>
    <w:rsid w:val="001C6370"/>
    <w:rsid w:val="001C6E38"/>
    <w:rsid w:val="001C71D9"/>
    <w:rsid w:val="001C74C3"/>
    <w:rsid w:val="001C7AC7"/>
    <w:rsid w:val="001D01CE"/>
    <w:rsid w:val="001D085B"/>
    <w:rsid w:val="001D0E5E"/>
    <w:rsid w:val="001D14FB"/>
    <w:rsid w:val="001D15B4"/>
    <w:rsid w:val="001D2EB0"/>
    <w:rsid w:val="001D3D00"/>
    <w:rsid w:val="001D4072"/>
    <w:rsid w:val="001D474D"/>
    <w:rsid w:val="001D4D37"/>
    <w:rsid w:val="001D5929"/>
    <w:rsid w:val="001D5FBD"/>
    <w:rsid w:val="001D6CE2"/>
    <w:rsid w:val="001D7605"/>
    <w:rsid w:val="001E026C"/>
    <w:rsid w:val="001E04D3"/>
    <w:rsid w:val="001E0755"/>
    <w:rsid w:val="001E2D90"/>
    <w:rsid w:val="001E399E"/>
    <w:rsid w:val="001E4301"/>
    <w:rsid w:val="001E522B"/>
    <w:rsid w:val="001E551E"/>
    <w:rsid w:val="001E6304"/>
    <w:rsid w:val="001E6B85"/>
    <w:rsid w:val="001E7F86"/>
    <w:rsid w:val="001F0BF8"/>
    <w:rsid w:val="001F2F11"/>
    <w:rsid w:val="001F39B6"/>
    <w:rsid w:val="001F3A92"/>
    <w:rsid w:val="001F4477"/>
    <w:rsid w:val="001F49C6"/>
    <w:rsid w:val="001F4AED"/>
    <w:rsid w:val="001F505C"/>
    <w:rsid w:val="001F583D"/>
    <w:rsid w:val="001F5A31"/>
    <w:rsid w:val="001F60F9"/>
    <w:rsid w:val="001F763B"/>
    <w:rsid w:val="001F7CFB"/>
    <w:rsid w:val="00200195"/>
    <w:rsid w:val="002002CB"/>
    <w:rsid w:val="002002FF"/>
    <w:rsid w:val="00200476"/>
    <w:rsid w:val="002017B6"/>
    <w:rsid w:val="002017F6"/>
    <w:rsid w:val="00201BBB"/>
    <w:rsid w:val="00201D59"/>
    <w:rsid w:val="00202159"/>
    <w:rsid w:val="002030EB"/>
    <w:rsid w:val="00204715"/>
    <w:rsid w:val="00204843"/>
    <w:rsid w:val="00204F2A"/>
    <w:rsid w:val="00204FD9"/>
    <w:rsid w:val="00206B91"/>
    <w:rsid w:val="00206FA1"/>
    <w:rsid w:val="00206FF5"/>
    <w:rsid w:val="002071F0"/>
    <w:rsid w:val="002072DA"/>
    <w:rsid w:val="00207343"/>
    <w:rsid w:val="0020767F"/>
    <w:rsid w:val="002076E8"/>
    <w:rsid w:val="002102FD"/>
    <w:rsid w:val="00210D66"/>
    <w:rsid w:val="00211471"/>
    <w:rsid w:val="002124FD"/>
    <w:rsid w:val="00213A2B"/>
    <w:rsid w:val="00215D8E"/>
    <w:rsid w:val="00216629"/>
    <w:rsid w:val="00217657"/>
    <w:rsid w:val="002209BB"/>
    <w:rsid w:val="00220A70"/>
    <w:rsid w:val="00221174"/>
    <w:rsid w:val="00221617"/>
    <w:rsid w:val="00221E36"/>
    <w:rsid w:val="002220D8"/>
    <w:rsid w:val="002227AB"/>
    <w:rsid w:val="00225832"/>
    <w:rsid w:val="00230E1D"/>
    <w:rsid w:val="00231342"/>
    <w:rsid w:val="002317B3"/>
    <w:rsid w:val="00232317"/>
    <w:rsid w:val="002325CB"/>
    <w:rsid w:val="002334BF"/>
    <w:rsid w:val="00234241"/>
    <w:rsid w:val="00234AD5"/>
    <w:rsid w:val="00234FE7"/>
    <w:rsid w:val="0023550D"/>
    <w:rsid w:val="00236AF8"/>
    <w:rsid w:val="00237A11"/>
    <w:rsid w:val="002401D6"/>
    <w:rsid w:val="002420F1"/>
    <w:rsid w:val="00243A0B"/>
    <w:rsid w:val="00243DC4"/>
    <w:rsid w:val="00244FBD"/>
    <w:rsid w:val="00245B78"/>
    <w:rsid w:val="00245B7E"/>
    <w:rsid w:val="00246267"/>
    <w:rsid w:val="00246354"/>
    <w:rsid w:val="00246845"/>
    <w:rsid w:val="00246AA6"/>
    <w:rsid w:val="00246F66"/>
    <w:rsid w:val="00247D0A"/>
    <w:rsid w:val="00251210"/>
    <w:rsid w:val="00251C7D"/>
    <w:rsid w:val="0025242C"/>
    <w:rsid w:val="0025260E"/>
    <w:rsid w:val="00252FD9"/>
    <w:rsid w:val="00254378"/>
    <w:rsid w:val="002566DE"/>
    <w:rsid w:val="002607FA"/>
    <w:rsid w:val="002616D8"/>
    <w:rsid w:val="00263103"/>
    <w:rsid w:val="00263AF5"/>
    <w:rsid w:val="00264CD3"/>
    <w:rsid w:val="00265918"/>
    <w:rsid w:val="002661E3"/>
    <w:rsid w:val="00266FB7"/>
    <w:rsid w:val="0026782F"/>
    <w:rsid w:val="00267B14"/>
    <w:rsid w:val="00267B19"/>
    <w:rsid w:val="00270307"/>
    <w:rsid w:val="002709F5"/>
    <w:rsid w:val="00270FD0"/>
    <w:rsid w:val="00272CF0"/>
    <w:rsid w:val="002742A7"/>
    <w:rsid w:val="00275BA5"/>
    <w:rsid w:val="00276293"/>
    <w:rsid w:val="00277BB0"/>
    <w:rsid w:val="00280BC2"/>
    <w:rsid w:val="00281603"/>
    <w:rsid w:val="00282271"/>
    <w:rsid w:val="00282874"/>
    <w:rsid w:val="002830C7"/>
    <w:rsid w:val="00283110"/>
    <w:rsid w:val="0028343D"/>
    <w:rsid w:val="0028450B"/>
    <w:rsid w:val="00284E6F"/>
    <w:rsid w:val="0028654E"/>
    <w:rsid w:val="00287AD0"/>
    <w:rsid w:val="00287EE1"/>
    <w:rsid w:val="00291161"/>
    <w:rsid w:val="00291E17"/>
    <w:rsid w:val="002923A7"/>
    <w:rsid w:val="00292FDE"/>
    <w:rsid w:val="0029368F"/>
    <w:rsid w:val="00293B78"/>
    <w:rsid w:val="00294B51"/>
    <w:rsid w:val="0029664D"/>
    <w:rsid w:val="00296844"/>
    <w:rsid w:val="00296892"/>
    <w:rsid w:val="0029760F"/>
    <w:rsid w:val="00297E9B"/>
    <w:rsid w:val="002A08B2"/>
    <w:rsid w:val="002A0BD1"/>
    <w:rsid w:val="002A1342"/>
    <w:rsid w:val="002A191F"/>
    <w:rsid w:val="002A1965"/>
    <w:rsid w:val="002A2BA3"/>
    <w:rsid w:val="002A5E27"/>
    <w:rsid w:val="002A6188"/>
    <w:rsid w:val="002A6B18"/>
    <w:rsid w:val="002A6C8A"/>
    <w:rsid w:val="002A78FC"/>
    <w:rsid w:val="002A794B"/>
    <w:rsid w:val="002A7F47"/>
    <w:rsid w:val="002B2255"/>
    <w:rsid w:val="002B25CC"/>
    <w:rsid w:val="002B3345"/>
    <w:rsid w:val="002B3479"/>
    <w:rsid w:val="002B459E"/>
    <w:rsid w:val="002B479C"/>
    <w:rsid w:val="002B4930"/>
    <w:rsid w:val="002B5528"/>
    <w:rsid w:val="002B5AB8"/>
    <w:rsid w:val="002B5D2A"/>
    <w:rsid w:val="002B5DB2"/>
    <w:rsid w:val="002B669E"/>
    <w:rsid w:val="002B6C80"/>
    <w:rsid w:val="002B7996"/>
    <w:rsid w:val="002B7B21"/>
    <w:rsid w:val="002C02D0"/>
    <w:rsid w:val="002C090E"/>
    <w:rsid w:val="002C099A"/>
    <w:rsid w:val="002C0DC9"/>
    <w:rsid w:val="002C1322"/>
    <w:rsid w:val="002C152B"/>
    <w:rsid w:val="002C1618"/>
    <w:rsid w:val="002C2B62"/>
    <w:rsid w:val="002C2F73"/>
    <w:rsid w:val="002C320C"/>
    <w:rsid w:val="002C34C8"/>
    <w:rsid w:val="002C4193"/>
    <w:rsid w:val="002C4CB1"/>
    <w:rsid w:val="002C5B4C"/>
    <w:rsid w:val="002C6ED6"/>
    <w:rsid w:val="002C6F8E"/>
    <w:rsid w:val="002C73F8"/>
    <w:rsid w:val="002C746C"/>
    <w:rsid w:val="002C757B"/>
    <w:rsid w:val="002C77C8"/>
    <w:rsid w:val="002C79B0"/>
    <w:rsid w:val="002D08BD"/>
    <w:rsid w:val="002D08EE"/>
    <w:rsid w:val="002D0CAC"/>
    <w:rsid w:val="002D0DDA"/>
    <w:rsid w:val="002D24ED"/>
    <w:rsid w:val="002D31E4"/>
    <w:rsid w:val="002D4A21"/>
    <w:rsid w:val="002D51B4"/>
    <w:rsid w:val="002D52D3"/>
    <w:rsid w:val="002D54AE"/>
    <w:rsid w:val="002D61F2"/>
    <w:rsid w:val="002D72CB"/>
    <w:rsid w:val="002D76DE"/>
    <w:rsid w:val="002E0581"/>
    <w:rsid w:val="002E0BCA"/>
    <w:rsid w:val="002E0E5D"/>
    <w:rsid w:val="002E1385"/>
    <w:rsid w:val="002E1AE5"/>
    <w:rsid w:val="002E2D73"/>
    <w:rsid w:val="002E2FE9"/>
    <w:rsid w:val="002E3083"/>
    <w:rsid w:val="002E3112"/>
    <w:rsid w:val="002E3902"/>
    <w:rsid w:val="002E425C"/>
    <w:rsid w:val="002E6DBE"/>
    <w:rsid w:val="002E7BBC"/>
    <w:rsid w:val="002E7F81"/>
    <w:rsid w:val="002F0FEE"/>
    <w:rsid w:val="002F10E5"/>
    <w:rsid w:val="002F1BE4"/>
    <w:rsid w:val="002F30E4"/>
    <w:rsid w:val="002F3363"/>
    <w:rsid w:val="002F4483"/>
    <w:rsid w:val="002F4A5A"/>
    <w:rsid w:val="002F4BB8"/>
    <w:rsid w:val="002F4C23"/>
    <w:rsid w:val="002F4CD7"/>
    <w:rsid w:val="002F612E"/>
    <w:rsid w:val="002F6ABF"/>
    <w:rsid w:val="002F6B7F"/>
    <w:rsid w:val="003020DF"/>
    <w:rsid w:val="00302BD9"/>
    <w:rsid w:val="00302CBF"/>
    <w:rsid w:val="00304540"/>
    <w:rsid w:val="003051C4"/>
    <w:rsid w:val="00305230"/>
    <w:rsid w:val="003059BF"/>
    <w:rsid w:val="003067C3"/>
    <w:rsid w:val="00306D65"/>
    <w:rsid w:val="003076B4"/>
    <w:rsid w:val="00307B99"/>
    <w:rsid w:val="003105DB"/>
    <w:rsid w:val="00310C03"/>
    <w:rsid w:val="0031172F"/>
    <w:rsid w:val="00312D10"/>
    <w:rsid w:val="003141C0"/>
    <w:rsid w:val="00315975"/>
    <w:rsid w:val="00315D1E"/>
    <w:rsid w:val="0031625C"/>
    <w:rsid w:val="00320F65"/>
    <w:rsid w:val="00321DF3"/>
    <w:rsid w:val="00323D3C"/>
    <w:rsid w:val="00323FF9"/>
    <w:rsid w:val="0032479D"/>
    <w:rsid w:val="003251F3"/>
    <w:rsid w:val="0032582F"/>
    <w:rsid w:val="00325FE2"/>
    <w:rsid w:val="0032687F"/>
    <w:rsid w:val="00326A4D"/>
    <w:rsid w:val="00326A68"/>
    <w:rsid w:val="00326CA7"/>
    <w:rsid w:val="003271CF"/>
    <w:rsid w:val="003275E5"/>
    <w:rsid w:val="0033129B"/>
    <w:rsid w:val="00331BC1"/>
    <w:rsid w:val="003327FA"/>
    <w:rsid w:val="003334DD"/>
    <w:rsid w:val="00334712"/>
    <w:rsid w:val="0033643D"/>
    <w:rsid w:val="00336589"/>
    <w:rsid w:val="0033728B"/>
    <w:rsid w:val="003374AA"/>
    <w:rsid w:val="003406BE"/>
    <w:rsid w:val="00340A07"/>
    <w:rsid w:val="00340DC8"/>
    <w:rsid w:val="00341883"/>
    <w:rsid w:val="00341928"/>
    <w:rsid w:val="0034362D"/>
    <w:rsid w:val="00344262"/>
    <w:rsid w:val="0034472E"/>
    <w:rsid w:val="0034474D"/>
    <w:rsid w:val="0034492C"/>
    <w:rsid w:val="003450A1"/>
    <w:rsid w:val="00346765"/>
    <w:rsid w:val="0034690F"/>
    <w:rsid w:val="00346FF7"/>
    <w:rsid w:val="00347AE5"/>
    <w:rsid w:val="00347BCB"/>
    <w:rsid w:val="00351F7C"/>
    <w:rsid w:val="00352543"/>
    <w:rsid w:val="003526AA"/>
    <w:rsid w:val="00352797"/>
    <w:rsid w:val="00352DC1"/>
    <w:rsid w:val="00353EA4"/>
    <w:rsid w:val="00353F5E"/>
    <w:rsid w:val="003544E7"/>
    <w:rsid w:val="00354788"/>
    <w:rsid w:val="00354C07"/>
    <w:rsid w:val="0035561E"/>
    <w:rsid w:val="003562FE"/>
    <w:rsid w:val="00356417"/>
    <w:rsid w:val="00356A23"/>
    <w:rsid w:val="00357183"/>
    <w:rsid w:val="003576D5"/>
    <w:rsid w:val="003600D0"/>
    <w:rsid w:val="00360C9A"/>
    <w:rsid w:val="00360FB0"/>
    <w:rsid w:val="00361A03"/>
    <w:rsid w:val="00361EDE"/>
    <w:rsid w:val="00362F98"/>
    <w:rsid w:val="003638BA"/>
    <w:rsid w:val="00363C02"/>
    <w:rsid w:val="003642CC"/>
    <w:rsid w:val="003653B6"/>
    <w:rsid w:val="00366C82"/>
    <w:rsid w:val="00370098"/>
    <w:rsid w:val="00371004"/>
    <w:rsid w:val="003716E0"/>
    <w:rsid w:val="00372177"/>
    <w:rsid w:val="00372F01"/>
    <w:rsid w:val="0037318E"/>
    <w:rsid w:val="00374A45"/>
    <w:rsid w:val="00375E2F"/>
    <w:rsid w:val="00376161"/>
    <w:rsid w:val="003763C3"/>
    <w:rsid w:val="003772BA"/>
    <w:rsid w:val="0037754B"/>
    <w:rsid w:val="00377901"/>
    <w:rsid w:val="00377F63"/>
    <w:rsid w:val="00382705"/>
    <w:rsid w:val="00382FBD"/>
    <w:rsid w:val="0038301E"/>
    <w:rsid w:val="00383816"/>
    <w:rsid w:val="00383A98"/>
    <w:rsid w:val="00384358"/>
    <w:rsid w:val="00384F5E"/>
    <w:rsid w:val="00386029"/>
    <w:rsid w:val="00386044"/>
    <w:rsid w:val="003872C0"/>
    <w:rsid w:val="0038743D"/>
    <w:rsid w:val="00390F77"/>
    <w:rsid w:val="003916F5"/>
    <w:rsid w:val="00392257"/>
    <w:rsid w:val="00392262"/>
    <w:rsid w:val="003922DA"/>
    <w:rsid w:val="0039264C"/>
    <w:rsid w:val="00392783"/>
    <w:rsid w:val="003937C4"/>
    <w:rsid w:val="003954FD"/>
    <w:rsid w:val="00395552"/>
    <w:rsid w:val="003956E7"/>
    <w:rsid w:val="003958A5"/>
    <w:rsid w:val="00395F20"/>
    <w:rsid w:val="0039601F"/>
    <w:rsid w:val="003979A5"/>
    <w:rsid w:val="003A05E2"/>
    <w:rsid w:val="003A087B"/>
    <w:rsid w:val="003A0AD7"/>
    <w:rsid w:val="003A0CEB"/>
    <w:rsid w:val="003A1E89"/>
    <w:rsid w:val="003A246E"/>
    <w:rsid w:val="003A2474"/>
    <w:rsid w:val="003A2AE9"/>
    <w:rsid w:val="003A3351"/>
    <w:rsid w:val="003A3948"/>
    <w:rsid w:val="003A46F9"/>
    <w:rsid w:val="003A51CD"/>
    <w:rsid w:val="003A67D0"/>
    <w:rsid w:val="003A775C"/>
    <w:rsid w:val="003B09EC"/>
    <w:rsid w:val="003B206E"/>
    <w:rsid w:val="003B2340"/>
    <w:rsid w:val="003B2384"/>
    <w:rsid w:val="003B2AB0"/>
    <w:rsid w:val="003B3158"/>
    <w:rsid w:val="003B356A"/>
    <w:rsid w:val="003B375E"/>
    <w:rsid w:val="003B4E34"/>
    <w:rsid w:val="003B5020"/>
    <w:rsid w:val="003B50FE"/>
    <w:rsid w:val="003B68AC"/>
    <w:rsid w:val="003B6AE7"/>
    <w:rsid w:val="003B778C"/>
    <w:rsid w:val="003B7945"/>
    <w:rsid w:val="003B7C52"/>
    <w:rsid w:val="003C0A70"/>
    <w:rsid w:val="003C0BAD"/>
    <w:rsid w:val="003C17ED"/>
    <w:rsid w:val="003C454F"/>
    <w:rsid w:val="003C4F09"/>
    <w:rsid w:val="003C509B"/>
    <w:rsid w:val="003C51E6"/>
    <w:rsid w:val="003C6197"/>
    <w:rsid w:val="003C7523"/>
    <w:rsid w:val="003C7598"/>
    <w:rsid w:val="003C7C94"/>
    <w:rsid w:val="003D00D1"/>
    <w:rsid w:val="003D1F1A"/>
    <w:rsid w:val="003D3568"/>
    <w:rsid w:val="003D4B41"/>
    <w:rsid w:val="003D4D05"/>
    <w:rsid w:val="003D4E56"/>
    <w:rsid w:val="003D5B7F"/>
    <w:rsid w:val="003D7086"/>
    <w:rsid w:val="003D7C0A"/>
    <w:rsid w:val="003D7DF3"/>
    <w:rsid w:val="003E15A7"/>
    <w:rsid w:val="003E1FB3"/>
    <w:rsid w:val="003E28B4"/>
    <w:rsid w:val="003E30A1"/>
    <w:rsid w:val="003E3D87"/>
    <w:rsid w:val="003E7A7A"/>
    <w:rsid w:val="003F0E03"/>
    <w:rsid w:val="003F104E"/>
    <w:rsid w:val="003F18CF"/>
    <w:rsid w:val="003F1BB2"/>
    <w:rsid w:val="003F76F7"/>
    <w:rsid w:val="003F7A2A"/>
    <w:rsid w:val="00400C24"/>
    <w:rsid w:val="00403325"/>
    <w:rsid w:val="00403802"/>
    <w:rsid w:val="00403D5E"/>
    <w:rsid w:val="0040411A"/>
    <w:rsid w:val="0040524D"/>
    <w:rsid w:val="004061EA"/>
    <w:rsid w:val="004063B1"/>
    <w:rsid w:val="00406606"/>
    <w:rsid w:val="004068FA"/>
    <w:rsid w:val="00406CE9"/>
    <w:rsid w:val="0040736D"/>
    <w:rsid w:val="004105F1"/>
    <w:rsid w:val="00410CC7"/>
    <w:rsid w:val="0041149E"/>
    <w:rsid w:val="00411920"/>
    <w:rsid w:val="00411B09"/>
    <w:rsid w:val="004136E5"/>
    <w:rsid w:val="0041456C"/>
    <w:rsid w:val="004147C6"/>
    <w:rsid w:val="00416811"/>
    <w:rsid w:val="00416E12"/>
    <w:rsid w:val="00420633"/>
    <w:rsid w:val="00420A3B"/>
    <w:rsid w:val="00421141"/>
    <w:rsid w:val="004211AB"/>
    <w:rsid w:val="00421580"/>
    <w:rsid w:val="00422069"/>
    <w:rsid w:val="004222CD"/>
    <w:rsid w:val="00422829"/>
    <w:rsid w:val="00422E01"/>
    <w:rsid w:val="004232E3"/>
    <w:rsid w:val="00423983"/>
    <w:rsid w:val="0042473D"/>
    <w:rsid w:val="004249D2"/>
    <w:rsid w:val="00425DAF"/>
    <w:rsid w:val="00425E9A"/>
    <w:rsid w:val="004263D3"/>
    <w:rsid w:val="00426736"/>
    <w:rsid w:val="00427907"/>
    <w:rsid w:val="00427979"/>
    <w:rsid w:val="0043019B"/>
    <w:rsid w:val="00430840"/>
    <w:rsid w:val="004310F9"/>
    <w:rsid w:val="00431C2A"/>
    <w:rsid w:val="004323DB"/>
    <w:rsid w:val="00432789"/>
    <w:rsid w:val="00434892"/>
    <w:rsid w:val="004367D2"/>
    <w:rsid w:val="00437091"/>
    <w:rsid w:val="00437472"/>
    <w:rsid w:val="0043747F"/>
    <w:rsid w:val="00437595"/>
    <w:rsid w:val="00437619"/>
    <w:rsid w:val="0043763D"/>
    <w:rsid w:val="00441D80"/>
    <w:rsid w:val="00443583"/>
    <w:rsid w:val="004444B2"/>
    <w:rsid w:val="00445F71"/>
    <w:rsid w:val="00446941"/>
    <w:rsid w:val="004470C1"/>
    <w:rsid w:val="00447400"/>
    <w:rsid w:val="004476F3"/>
    <w:rsid w:val="004503B4"/>
    <w:rsid w:val="004517CC"/>
    <w:rsid w:val="004519B2"/>
    <w:rsid w:val="00451C15"/>
    <w:rsid w:val="00451C22"/>
    <w:rsid w:val="00451C39"/>
    <w:rsid w:val="004525EF"/>
    <w:rsid w:val="004527EC"/>
    <w:rsid w:val="00452CF3"/>
    <w:rsid w:val="00453A31"/>
    <w:rsid w:val="004554E9"/>
    <w:rsid w:val="00455E71"/>
    <w:rsid w:val="0045624E"/>
    <w:rsid w:val="00456369"/>
    <w:rsid w:val="0045764F"/>
    <w:rsid w:val="0046045E"/>
    <w:rsid w:val="00462224"/>
    <w:rsid w:val="004623BF"/>
    <w:rsid w:val="004630E6"/>
    <w:rsid w:val="004633ED"/>
    <w:rsid w:val="004636C9"/>
    <w:rsid w:val="00463911"/>
    <w:rsid w:val="0046577B"/>
    <w:rsid w:val="00467C50"/>
    <w:rsid w:val="00467CDD"/>
    <w:rsid w:val="00470A15"/>
    <w:rsid w:val="00471752"/>
    <w:rsid w:val="00471CE8"/>
    <w:rsid w:val="004721B9"/>
    <w:rsid w:val="00472A1C"/>
    <w:rsid w:val="004733AF"/>
    <w:rsid w:val="00473F9B"/>
    <w:rsid w:val="00475020"/>
    <w:rsid w:val="00475C88"/>
    <w:rsid w:val="00475FE0"/>
    <w:rsid w:val="0047644E"/>
    <w:rsid w:val="0047721B"/>
    <w:rsid w:val="004775CA"/>
    <w:rsid w:val="00477731"/>
    <w:rsid w:val="004801D5"/>
    <w:rsid w:val="00481083"/>
    <w:rsid w:val="0048112D"/>
    <w:rsid w:val="00482908"/>
    <w:rsid w:val="004846AB"/>
    <w:rsid w:val="004904E5"/>
    <w:rsid w:val="00490847"/>
    <w:rsid w:val="0049154F"/>
    <w:rsid w:val="004918A3"/>
    <w:rsid w:val="004919C8"/>
    <w:rsid w:val="004923DD"/>
    <w:rsid w:val="004926E1"/>
    <w:rsid w:val="00493B03"/>
    <w:rsid w:val="00493D40"/>
    <w:rsid w:val="004943B6"/>
    <w:rsid w:val="00494CAF"/>
    <w:rsid w:val="00495B27"/>
    <w:rsid w:val="0049630D"/>
    <w:rsid w:val="004963E8"/>
    <w:rsid w:val="00496F97"/>
    <w:rsid w:val="004A0F58"/>
    <w:rsid w:val="004A0F5D"/>
    <w:rsid w:val="004A1AA0"/>
    <w:rsid w:val="004A233F"/>
    <w:rsid w:val="004A24D9"/>
    <w:rsid w:val="004A2802"/>
    <w:rsid w:val="004A3169"/>
    <w:rsid w:val="004A3482"/>
    <w:rsid w:val="004A3F8A"/>
    <w:rsid w:val="004A4026"/>
    <w:rsid w:val="004A485E"/>
    <w:rsid w:val="004A5143"/>
    <w:rsid w:val="004A544C"/>
    <w:rsid w:val="004A5A17"/>
    <w:rsid w:val="004A68F3"/>
    <w:rsid w:val="004A6B02"/>
    <w:rsid w:val="004A71FE"/>
    <w:rsid w:val="004A74A7"/>
    <w:rsid w:val="004B1FBE"/>
    <w:rsid w:val="004B2DEA"/>
    <w:rsid w:val="004B4177"/>
    <w:rsid w:val="004B4A0D"/>
    <w:rsid w:val="004B54E6"/>
    <w:rsid w:val="004B5912"/>
    <w:rsid w:val="004B5B03"/>
    <w:rsid w:val="004B638C"/>
    <w:rsid w:val="004B661C"/>
    <w:rsid w:val="004B685F"/>
    <w:rsid w:val="004C1BE0"/>
    <w:rsid w:val="004C2ABF"/>
    <w:rsid w:val="004C2C3D"/>
    <w:rsid w:val="004C2C7C"/>
    <w:rsid w:val="004C420A"/>
    <w:rsid w:val="004C4C33"/>
    <w:rsid w:val="004C4F01"/>
    <w:rsid w:val="004C5F6C"/>
    <w:rsid w:val="004C660B"/>
    <w:rsid w:val="004D27C9"/>
    <w:rsid w:val="004D359C"/>
    <w:rsid w:val="004D3A27"/>
    <w:rsid w:val="004D3EC3"/>
    <w:rsid w:val="004D3F19"/>
    <w:rsid w:val="004D4A9B"/>
    <w:rsid w:val="004D54CF"/>
    <w:rsid w:val="004D5A94"/>
    <w:rsid w:val="004D6363"/>
    <w:rsid w:val="004D7041"/>
    <w:rsid w:val="004D7C5A"/>
    <w:rsid w:val="004D7CE8"/>
    <w:rsid w:val="004D7EDA"/>
    <w:rsid w:val="004E0357"/>
    <w:rsid w:val="004E1323"/>
    <w:rsid w:val="004E1B50"/>
    <w:rsid w:val="004E2A71"/>
    <w:rsid w:val="004E4DE6"/>
    <w:rsid w:val="004E593A"/>
    <w:rsid w:val="004E5F38"/>
    <w:rsid w:val="004E6456"/>
    <w:rsid w:val="004E777A"/>
    <w:rsid w:val="004F0719"/>
    <w:rsid w:val="004F0E18"/>
    <w:rsid w:val="004F19A1"/>
    <w:rsid w:val="004F3097"/>
    <w:rsid w:val="004F3579"/>
    <w:rsid w:val="004F46F7"/>
    <w:rsid w:val="004F5077"/>
    <w:rsid w:val="004F5566"/>
    <w:rsid w:val="004F5CB5"/>
    <w:rsid w:val="004F5EAD"/>
    <w:rsid w:val="004F64E0"/>
    <w:rsid w:val="004F6C87"/>
    <w:rsid w:val="00501A6D"/>
    <w:rsid w:val="00501D94"/>
    <w:rsid w:val="00502E1C"/>
    <w:rsid w:val="005044C6"/>
    <w:rsid w:val="005056E1"/>
    <w:rsid w:val="00506453"/>
    <w:rsid w:val="005069BE"/>
    <w:rsid w:val="00506C50"/>
    <w:rsid w:val="00507AE0"/>
    <w:rsid w:val="00510E12"/>
    <w:rsid w:val="0051178F"/>
    <w:rsid w:val="00511CB1"/>
    <w:rsid w:val="0051210E"/>
    <w:rsid w:val="005126D2"/>
    <w:rsid w:val="005132CC"/>
    <w:rsid w:val="005145C2"/>
    <w:rsid w:val="00516351"/>
    <w:rsid w:val="00516D2A"/>
    <w:rsid w:val="00516DCC"/>
    <w:rsid w:val="00517BC7"/>
    <w:rsid w:val="0052011C"/>
    <w:rsid w:val="005204FA"/>
    <w:rsid w:val="00521FAE"/>
    <w:rsid w:val="00523FFD"/>
    <w:rsid w:val="005241EE"/>
    <w:rsid w:val="00524D1A"/>
    <w:rsid w:val="0053323A"/>
    <w:rsid w:val="00533B41"/>
    <w:rsid w:val="00533F7B"/>
    <w:rsid w:val="00535961"/>
    <w:rsid w:val="00535D48"/>
    <w:rsid w:val="00537193"/>
    <w:rsid w:val="00537696"/>
    <w:rsid w:val="005412CF"/>
    <w:rsid w:val="00542150"/>
    <w:rsid w:val="00542936"/>
    <w:rsid w:val="005435A4"/>
    <w:rsid w:val="00543B65"/>
    <w:rsid w:val="00544428"/>
    <w:rsid w:val="0054457E"/>
    <w:rsid w:val="00544CC3"/>
    <w:rsid w:val="00544DE1"/>
    <w:rsid w:val="00544FFF"/>
    <w:rsid w:val="00545520"/>
    <w:rsid w:val="00546CC1"/>
    <w:rsid w:val="00546F53"/>
    <w:rsid w:val="00547614"/>
    <w:rsid w:val="00547D10"/>
    <w:rsid w:val="00547F98"/>
    <w:rsid w:val="0055030E"/>
    <w:rsid w:val="005510DC"/>
    <w:rsid w:val="005527CA"/>
    <w:rsid w:val="00552ED5"/>
    <w:rsid w:val="00553C40"/>
    <w:rsid w:val="00553C7B"/>
    <w:rsid w:val="00554B22"/>
    <w:rsid w:val="00554E95"/>
    <w:rsid w:val="00554F6E"/>
    <w:rsid w:val="005558CE"/>
    <w:rsid w:val="00555CBB"/>
    <w:rsid w:val="0055688E"/>
    <w:rsid w:val="00560844"/>
    <w:rsid w:val="005611E0"/>
    <w:rsid w:val="00561EC4"/>
    <w:rsid w:val="005630C4"/>
    <w:rsid w:val="005643BE"/>
    <w:rsid w:val="00564973"/>
    <w:rsid w:val="00564984"/>
    <w:rsid w:val="00564CC6"/>
    <w:rsid w:val="00565176"/>
    <w:rsid w:val="00565942"/>
    <w:rsid w:val="00565EFA"/>
    <w:rsid w:val="00567C6D"/>
    <w:rsid w:val="005708A4"/>
    <w:rsid w:val="005709FE"/>
    <w:rsid w:val="00570D95"/>
    <w:rsid w:val="00571245"/>
    <w:rsid w:val="00571A93"/>
    <w:rsid w:val="00571B46"/>
    <w:rsid w:val="00572281"/>
    <w:rsid w:val="005727F1"/>
    <w:rsid w:val="005740AE"/>
    <w:rsid w:val="005755A8"/>
    <w:rsid w:val="00575FF6"/>
    <w:rsid w:val="005764AE"/>
    <w:rsid w:val="00577411"/>
    <w:rsid w:val="0057793A"/>
    <w:rsid w:val="00577C3A"/>
    <w:rsid w:val="005818A3"/>
    <w:rsid w:val="00581A8A"/>
    <w:rsid w:val="00581F29"/>
    <w:rsid w:val="005824D8"/>
    <w:rsid w:val="00582E0A"/>
    <w:rsid w:val="00583376"/>
    <w:rsid w:val="005835B2"/>
    <w:rsid w:val="00583605"/>
    <w:rsid w:val="005837CA"/>
    <w:rsid w:val="00583D83"/>
    <w:rsid w:val="0058480C"/>
    <w:rsid w:val="0058518C"/>
    <w:rsid w:val="00587966"/>
    <w:rsid w:val="00587E07"/>
    <w:rsid w:val="005900CB"/>
    <w:rsid w:val="005906AD"/>
    <w:rsid w:val="00590989"/>
    <w:rsid w:val="00590F00"/>
    <w:rsid w:val="0059162A"/>
    <w:rsid w:val="00592462"/>
    <w:rsid w:val="00592C5D"/>
    <w:rsid w:val="00592DE1"/>
    <w:rsid w:val="00594811"/>
    <w:rsid w:val="00596584"/>
    <w:rsid w:val="005967E7"/>
    <w:rsid w:val="005972D4"/>
    <w:rsid w:val="005974B8"/>
    <w:rsid w:val="005975A6"/>
    <w:rsid w:val="00597671"/>
    <w:rsid w:val="005A1970"/>
    <w:rsid w:val="005A2554"/>
    <w:rsid w:val="005A3931"/>
    <w:rsid w:val="005A4F6B"/>
    <w:rsid w:val="005A500A"/>
    <w:rsid w:val="005A58CA"/>
    <w:rsid w:val="005A608A"/>
    <w:rsid w:val="005A6B32"/>
    <w:rsid w:val="005A7801"/>
    <w:rsid w:val="005B0003"/>
    <w:rsid w:val="005B02EB"/>
    <w:rsid w:val="005B0F3D"/>
    <w:rsid w:val="005B1BC2"/>
    <w:rsid w:val="005B3A8F"/>
    <w:rsid w:val="005B3F7B"/>
    <w:rsid w:val="005B4375"/>
    <w:rsid w:val="005B534A"/>
    <w:rsid w:val="005B68B9"/>
    <w:rsid w:val="005B756D"/>
    <w:rsid w:val="005B7972"/>
    <w:rsid w:val="005C0015"/>
    <w:rsid w:val="005C007E"/>
    <w:rsid w:val="005C2681"/>
    <w:rsid w:val="005C31CB"/>
    <w:rsid w:val="005C330C"/>
    <w:rsid w:val="005C4658"/>
    <w:rsid w:val="005C64CD"/>
    <w:rsid w:val="005C66D2"/>
    <w:rsid w:val="005C6EB5"/>
    <w:rsid w:val="005C76FD"/>
    <w:rsid w:val="005D04B0"/>
    <w:rsid w:val="005D1BEB"/>
    <w:rsid w:val="005D1C8F"/>
    <w:rsid w:val="005D2A4F"/>
    <w:rsid w:val="005D30F6"/>
    <w:rsid w:val="005D386C"/>
    <w:rsid w:val="005D48AD"/>
    <w:rsid w:val="005D5345"/>
    <w:rsid w:val="005D6B68"/>
    <w:rsid w:val="005D7E5E"/>
    <w:rsid w:val="005E02E6"/>
    <w:rsid w:val="005E0791"/>
    <w:rsid w:val="005E17B3"/>
    <w:rsid w:val="005E41B1"/>
    <w:rsid w:val="005E5DB4"/>
    <w:rsid w:val="005E61D5"/>
    <w:rsid w:val="005E650D"/>
    <w:rsid w:val="005E6E67"/>
    <w:rsid w:val="005E7472"/>
    <w:rsid w:val="005E7D72"/>
    <w:rsid w:val="005F0092"/>
    <w:rsid w:val="005F127B"/>
    <w:rsid w:val="005F1703"/>
    <w:rsid w:val="005F1837"/>
    <w:rsid w:val="005F3902"/>
    <w:rsid w:val="005F3DAE"/>
    <w:rsid w:val="005F4EEE"/>
    <w:rsid w:val="005F4FE7"/>
    <w:rsid w:val="005F628C"/>
    <w:rsid w:val="005F7AEE"/>
    <w:rsid w:val="00600A35"/>
    <w:rsid w:val="0060186C"/>
    <w:rsid w:val="006020D0"/>
    <w:rsid w:val="00603973"/>
    <w:rsid w:val="00603AA5"/>
    <w:rsid w:val="00605ED4"/>
    <w:rsid w:val="00605F0B"/>
    <w:rsid w:val="00605FC1"/>
    <w:rsid w:val="00606198"/>
    <w:rsid w:val="006064CC"/>
    <w:rsid w:val="006069BD"/>
    <w:rsid w:val="006070D2"/>
    <w:rsid w:val="006076E5"/>
    <w:rsid w:val="00610117"/>
    <w:rsid w:val="006105E8"/>
    <w:rsid w:val="00610CD3"/>
    <w:rsid w:val="00611952"/>
    <w:rsid w:val="00613B7B"/>
    <w:rsid w:val="00613E42"/>
    <w:rsid w:val="0061401C"/>
    <w:rsid w:val="00614B66"/>
    <w:rsid w:val="00616903"/>
    <w:rsid w:val="006207BE"/>
    <w:rsid w:val="00620AF3"/>
    <w:rsid w:val="00621B0C"/>
    <w:rsid w:val="006221A0"/>
    <w:rsid w:val="006230C6"/>
    <w:rsid w:val="006233EC"/>
    <w:rsid w:val="00623EAF"/>
    <w:rsid w:val="0062481C"/>
    <w:rsid w:val="006248C9"/>
    <w:rsid w:val="006250DD"/>
    <w:rsid w:val="006258E3"/>
    <w:rsid w:val="00626A22"/>
    <w:rsid w:val="006270E3"/>
    <w:rsid w:val="00627DE1"/>
    <w:rsid w:val="00630466"/>
    <w:rsid w:val="0063427B"/>
    <w:rsid w:val="00635A07"/>
    <w:rsid w:val="00635D38"/>
    <w:rsid w:val="00636ABB"/>
    <w:rsid w:val="00636B73"/>
    <w:rsid w:val="00637F55"/>
    <w:rsid w:val="0064103F"/>
    <w:rsid w:val="00642234"/>
    <w:rsid w:val="006435F2"/>
    <w:rsid w:val="006457C2"/>
    <w:rsid w:val="00645B23"/>
    <w:rsid w:val="00645C20"/>
    <w:rsid w:val="00646503"/>
    <w:rsid w:val="00646A42"/>
    <w:rsid w:val="006470AC"/>
    <w:rsid w:val="006509AB"/>
    <w:rsid w:val="00650F71"/>
    <w:rsid w:val="00652342"/>
    <w:rsid w:val="00652A7A"/>
    <w:rsid w:val="00652B1C"/>
    <w:rsid w:val="006531D2"/>
    <w:rsid w:val="0065325B"/>
    <w:rsid w:val="00653AA6"/>
    <w:rsid w:val="0065469C"/>
    <w:rsid w:val="00655D44"/>
    <w:rsid w:val="00655D5E"/>
    <w:rsid w:val="00655E55"/>
    <w:rsid w:val="00655EFC"/>
    <w:rsid w:val="0065677E"/>
    <w:rsid w:val="00657CD8"/>
    <w:rsid w:val="00660057"/>
    <w:rsid w:val="00660AB7"/>
    <w:rsid w:val="006610D9"/>
    <w:rsid w:val="006615FF"/>
    <w:rsid w:val="00661793"/>
    <w:rsid w:val="00661C21"/>
    <w:rsid w:val="0066344A"/>
    <w:rsid w:val="006640DA"/>
    <w:rsid w:val="00664F58"/>
    <w:rsid w:val="00665725"/>
    <w:rsid w:val="0067016F"/>
    <w:rsid w:val="00671319"/>
    <w:rsid w:val="00672BC9"/>
    <w:rsid w:val="00672BF8"/>
    <w:rsid w:val="00672C1F"/>
    <w:rsid w:val="00673E22"/>
    <w:rsid w:val="00673F59"/>
    <w:rsid w:val="0067412C"/>
    <w:rsid w:val="006750CD"/>
    <w:rsid w:val="006752B4"/>
    <w:rsid w:val="00675D43"/>
    <w:rsid w:val="00677981"/>
    <w:rsid w:val="006803A3"/>
    <w:rsid w:val="0068057F"/>
    <w:rsid w:val="006811B6"/>
    <w:rsid w:val="00681414"/>
    <w:rsid w:val="0068310C"/>
    <w:rsid w:val="00683214"/>
    <w:rsid w:val="00684BD0"/>
    <w:rsid w:val="00685FCC"/>
    <w:rsid w:val="006862DD"/>
    <w:rsid w:val="00687525"/>
    <w:rsid w:val="0069002C"/>
    <w:rsid w:val="006924E3"/>
    <w:rsid w:val="006925E9"/>
    <w:rsid w:val="0069357E"/>
    <w:rsid w:val="00693E9B"/>
    <w:rsid w:val="00693F25"/>
    <w:rsid w:val="006948B8"/>
    <w:rsid w:val="00694B4A"/>
    <w:rsid w:val="0069614C"/>
    <w:rsid w:val="006964CF"/>
    <w:rsid w:val="006A082C"/>
    <w:rsid w:val="006A16D9"/>
    <w:rsid w:val="006A25F1"/>
    <w:rsid w:val="006A2E43"/>
    <w:rsid w:val="006A2E5D"/>
    <w:rsid w:val="006A2E64"/>
    <w:rsid w:val="006A38C1"/>
    <w:rsid w:val="006A3F87"/>
    <w:rsid w:val="006A42FC"/>
    <w:rsid w:val="006A4628"/>
    <w:rsid w:val="006A46CC"/>
    <w:rsid w:val="006A47E6"/>
    <w:rsid w:val="006A4D4F"/>
    <w:rsid w:val="006A544D"/>
    <w:rsid w:val="006A5CC7"/>
    <w:rsid w:val="006A76E7"/>
    <w:rsid w:val="006B05C3"/>
    <w:rsid w:val="006B0A40"/>
    <w:rsid w:val="006B0BA2"/>
    <w:rsid w:val="006B1502"/>
    <w:rsid w:val="006B2434"/>
    <w:rsid w:val="006B2563"/>
    <w:rsid w:val="006B3598"/>
    <w:rsid w:val="006B44D8"/>
    <w:rsid w:val="006B5952"/>
    <w:rsid w:val="006B653A"/>
    <w:rsid w:val="006B66A6"/>
    <w:rsid w:val="006B684F"/>
    <w:rsid w:val="006B7377"/>
    <w:rsid w:val="006B764E"/>
    <w:rsid w:val="006B778E"/>
    <w:rsid w:val="006B7878"/>
    <w:rsid w:val="006B7D08"/>
    <w:rsid w:val="006C09BD"/>
    <w:rsid w:val="006C0DE1"/>
    <w:rsid w:val="006C2D76"/>
    <w:rsid w:val="006C4B72"/>
    <w:rsid w:val="006C4CEA"/>
    <w:rsid w:val="006C5398"/>
    <w:rsid w:val="006C5650"/>
    <w:rsid w:val="006C5745"/>
    <w:rsid w:val="006C62C3"/>
    <w:rsid w:val="006C6531"/>
    <w:rsid w:val="006C662C"/>
    <w:rsid w:val="006C6E8B"/>
    <w:rsid w:val="006C779D"/>
    <w:rsid w:val="006D0F97"/>
    <w:rsid w:val="006D1BC8"/>
    <w:rsid w:val="006D213F"/>
    <w:rsid w:val="006D2B88"/>
    <w:rsid w:val="006D2C30"/>
    <w:rsid w:val="006D3457"/>
    <w:rsid w:val="006D3A89"/>
    <w:rsid w:val="006D59BD"/>
    <w:rsid w:val="006D63F4"/>
    <w:rsid w:val="006D690B"/>
    <w:rsid w:val="006D6C22"/>
    <w:rsid w:val="006D6CE6"/>
    <w:rsid w:val="006D72E6"/>
    <w:rsid w:val="006D7E82"/>
    <w:rsid w:val="006E03FA"/>
    <w:rsid w:val="006E159A"/>
    <w:rsid w:val="006E1BED"/>
    <w:rsid w:val="006E1DCA"/>
    <w:rsid w:val="006E264F"/>
    <w:rsid w:val="006E2B85"/>
    <w:rsid w:val="006E2DC9"/>
    <w:rsid w:val="006E5595"/>
    <w:rsid w:val="006E5B68"/>
    <w:rsid w:val="006E68E8"/>
    <w:rsid w:val="006E779C"/>
    <w:rsid w:val="006E7B59"/>
    <w:rsid w:val="006F099D"/>
    <w:rsid w:val="006F0E7E"/>
    <w:rsid w:val="006F10DF"/>
    <w:rsid w:val="006F1296"/>
    <w:rsid w:val="006F1A2F"/>
    <w:rsid w:val="006F4DD5"/>
    <w:rsid w:val="006F5607"/>
    <w:rsid w:val="006F5EB5"/>
    <w:rsid w:val="006F67F4"/>
    <w:rsid w:val="006F7F3A"/>
    <w:rsid w:val="00700EC6"/>
    <w:rsid w:val="007015D7"/>
    <w:rsid w:val="007016E9"/>
    <w:rsid w:val="0070209C"/>
    <w:rsid w:val="00702581"/>
    <w:rsid w:val="0070286C"/>
    <w:rsid w:val="00702EF1"/>
    <w:rsid w:val="007043A7"/>
    <w:rsid w:val="00705D16"/>
    <w:rsid w:val="007060F3"/>
    <w:rsid w:val="0070646A"/>
    <w:rsid w:val="00707316"/>
    <w:rsid w:val="00707446"/>
    <w:rsid w:val="00707641"/>
    <w:rsid w:val="007078C3"/>
    <w:rsid w:val="007078F9"/>
    <w:rsid w:val="00707D84"/>
    <w:rsid w:val="0071002C"/>
    <w:rsid w:val="007100CD"/>
    <w:rsid w:val="0071030D"/>
    <w:rsid w:val="0071185B"/>
    <w:rsid w:val="00713225"/>
    <w:rsid w:val="00713FF4"/>
    <w:rsid w:val="00714E32"/>
    <w:rsid w:val="007153C4"/>
    <w:rsid w:val="00715AE4"/>
    <w:rsid w:val="00715F51"/>
    <w:rsid w:val="00717F7C"/>
    <w:rsid w:val="00720045"/>
    <w:rsid w:val="0072286A"/>
    <w:rsid w:val="007236D6"/>
    <w:rsid w:val="007246C2"/>
    <w:rsid w:val="00724F9C"/>
    <w:rsid w:val="0072530F"/>
    <w:rsid w:val="007253A1"/>
    <w:rsid w:val="00725D6A"/>
    <w:rsid w:val="00730DD3"/>
    <w:rsid w:val="00731460"/>
    <w:rsid w:val="00731C02"/>
    <w:rsid w:val="00732BBC"/>
    <w:rsid w:val="0073377A"/>
    <w:rsid w:val="00733992"/>
    <w:rsid w:val="00733B52"/>
    <w:rsid w:val="00733E03"/>
    <w:rsid w:val="0073624B"/>
    <w:rsid w:val="00737200"/>
    <w:rsid w:val="00737715"/>
    <w:rsid w:val="00737981"/>
    <w:rsid w:val="00737ED2"/>
    <w:rsid w:val="00737FA3"/>
    <w:rsid w:val="007403E7"/>
    <w:rsid w:val="007404B9"/>
    <w:rsid w:val="0074174D"/>
    <w:rsid w:val="007422D5"/>
    <w:rsid w:val="007438E5"/>
    <w:rsid w:val="00744BC7"/>
    <w:rsid w:val="00745B63"/>
    <w:rsid w:val="00745E56"/>
    <w:rsid w:val="0074709F"/>
    <w:rsid w:val="00750306"/>
    <w:rsid w:val="00753BB6"/>
    <w:rsid w:val="00753F38"/>
    <w:rsid w:val="00754137"/>
    <w:rsid w:val="00754AB5"/>
    <w:rsid w:val="00755E0D"/>
    <w:rsid w:val="00756A7E"/>
    <w:rsid w:val="00756AA7"/>
    <w:rsid w:val="0075755C"/>
    <w:rsid w:val="00757829"/>
    <w:rsid w:val="007600FB"/>
    <w:rsid w:val="00760509"/>
    <w:rsid w:val="00761DFA"/>
    <w:rsid w:val="00762266"/>
    <w:rsid w:val="007634BF"/>
    <w:rsid w:val="007642DC"/>
    <w:rsid w:val="00764C4D"/>
    <w:rsid w:val="00764E5E"/>
    <w:rsid w:val="00766865"/>
    <w:rsid w:val="00766ABB"/>
    <w:rsid w:val="00766B41"/>
    <w:rsid w:val="007677A6"/>
    <w:rsid w:val="007702FA"/>
    <w:rsid w:val="007709F5"/>
    <w:rsid w:val="00770E47"/>
    <w:rsid w:val="00771459"/>
    <w:rsid w:val="00771EE5"/>
    <w:rsid w:val="0077278D"/>
    <w:rsid w:val="00772AB0"/>
    <w:rsid w:val="007730E6"/>
    <w:rsid w:val="00773758"/>
    <w:rsid w:val="00773C28"/>
    <w:rsid w:val="00774502"/>
    <w:rsid w:val="0077501A"/>
    <w:rsid w:val="00775CBA"/>
    <w:rsid w:val="0077639C"/>
    <w:rsid w:val="00776DA9"/>
    <w:rsid w:val="00777AE0"/>
    <w:rsid w:val="00777C3B"/>
    <w:rsid w:val="007815DF"/>
    <w:rsid w:val="00782061"/>
    <w:rsid w:val="00783F3C"/>
    <w:rsid w:val="00783F90"/>
    <w:rsid w:val="007844B0"/>
    <w:rsid w:val="0078460D"/>
    <w:rsid w:val="00787974"/>
    <w:rsid w:val="00787B5A"/>
    <w:rsid w:val="00787C54"/>
    <w:rsid w:val="007901D5"/>
    <w:rsid w:val="007903A3"/>
    <w:rsid w:val="0079134A"/>
    <w:rsid w:val="007914D6"/>
    <w:rsid w:val="0079386F"/>
    <w:rsid w:val="007944B6"/>
    <w:rsid w:val="007949CB"/>
    <w:rsid w:val="007951A6"/>
    <w:rsid w:val="007964C5"/>
    <w:rsid w:val="00796E6D"/>
    <w:rsid w:val="007A0211"/>
    <w:rsid w:val="007A0EB9"/>
    <w:rsid w:val="007A10CB"/>
    <w:rsid w:val="007A1D9F"/>
    <w:rsid w:val="007A1FE7"/>
    <w:rsid w:val="007A4D5D"/>
    <w:rsid w:val="007A6417"/>
    <w:rsid w:val="007A6B13"/>
    <w:rsid w:val="007A6CFA"/>
    <w:rsid w:val="007A6FDC"/>
    <w:rsid w:val="007B0BE4"/>
    <w:rsid w:val="007B1134"/>
    <w:rsid w:val="007B1A78"/>
    <w:rsid w:val="007B1C2A"/>
    <w:rsid w:val="007B3D1C"/>
    <w:rsid w:val="007B3DDA"/>
    <w:rsid w:val="007B3FA8"/>
    <w:rsid w:val="007B5A44"/>
    <w:rsid w:val="007B75A2"/>
    <w:rsid w:val="007B7A40"/>
    <w:rsid w:val="007C2484"/>
    <w:rsid w:val="007C27F5"/>
    <w:rsid w:val="007C2BE2"/>
    <w:rsid w:val="007C320F"/>
    <w:rsid w:val="007C54D1"/>
    <w:rsid w:val="007C585D"/>
    <w:rsid w:val="007C610D"/>
    <w:rsid w:val="007C630E"/>
    <w:rsid w:val="007C7174"/>
    <w:rsid w:val="007C7236"/>
    <w:rsid w:val="007D03D9"/>
    <w:rsid w:val="007D2742"/>
    <w:rsid w:val="007D2EA3"/>
    <w:rsid w:val="007D3407"/>
    <w:rsid w:val="007D370D"/>
    <w:rsid w:val="007D42FD"/>
    <w:rsid w:val="007D4568"/>
    <w:rsid w:val="007D5948"/>
    <w:rsid w:val="007D5CC3"/>
    <w:rsid w:val="007D5F50"/>
    <w:rsid w:val="007D769C"/>
    <w:rsid w:val="007D7C86"/>
    <w:rsid w:val="007E01CB"/>
    <w:rsid w:val="007E0392"/>
    <w:rsid w:val="007E0AB4"/>
    <w:rsid w:val="007E0CC6"/>
    <w:rsid w:val="007E1E39"/>
    <w:rsid w:val="007E20FA"/>
    <w:rsid w:val="007E2254"/>
    <w:rsid w:val="007E225B"/>
    <w:rsid w:val="007E285A"/>
    <w:rsid w:val="007E2AAE"/>
    <w:rsid w:val="007E3549"/>
    <w:rsid w:val="007E3746"/>
    <w:rsid w:val="007E4427"/>
    <w:rsid w:val="007E52B5"/>
    <w:rsid w:val="007E5527"/>
    <w:rsid w:val="007E56AC"/>
    <w:rsid w:val="007E5D12"/>
    <w:rsid w:val="007E6293"/>
    <w:rsid w:val="007E6492"/>
    <w:rsid w:val="007F0369"/>
    <w:rsid w:val="007F1A70"/>
    <w:rsid w:val="007F2D5A"/>
    <w:rsid w:val="007F300F"/>
    <w:rsid w:val="007F3475"/>
    <w:rsid w:val="007F353D"/>
    <w:rsid w:val="007F359E"/>
    <w:rsid w:val="007F36E3"/>
    <w:rsid w:val="007F3C10"/>
    <w:rsid w:val="007F4049"/>
    <w:rsid w:val="007F56D2"/>
    <w:rsid w:val="0080113B"/>
    <w:rsid w:val="008013B6"/>
    <w:rsid w:val="00801697"/>
    <w:rsid w:val="00801834"/>
    <w:rsid w:val="0080184E"/>
    <w:rsid w:val="00802D5D"/>
    <w:rsid w:val="00803A59"/>
    <w:rsid w:val="008044D2"/>
    <w:rsid w:val="008046B5"/>
    <w:rsid w:val="00804A06"/>
    <w:rsid w:val="00805395"/>
    <w:rsid w:val="0080659C"/>
    <w:rsid w:val="00806953"/>
    <w:rsid w:val="0080753C"/>
    <w:rsid w:val="008079A1"/>
    <w:rsid w:val="00810640"/>
    <w:rsid w:val="00810672"/>
    <w:rsid w:val="00810F94"/>
    <w:rsid w:val="008120B2"/>
    <w:rsid w:val="008125C7"/>
    <w:rsid w:val="008131D8"/>
    <w:rsid w:val="00813D6F"/>
    <w:rsid w:val="00813E76"/>
    <w:rsid w:val="008140C5"/>
    <w:rsid w:val="00814271"/>
    <w:rsid w:val="008143CF"/>
    <w:rsid w:val="008146EF"/>
    <w:rsid w:val="008150EB"/>
    <w:rsid w:val="00815667"/>
    <w:rsid w:val="00816EF0"/>
    <w:rsid w:val="00817F85"/>
    <w:rsid w:val="0082051B"/>
    <w:rsid w:val="008213E4"/>
    <w:rsid w:val="00821C0C"/>
    <w:rsid w:val="008223D7"/>
    <w:rsid w:val="00822427"/>
    <w:rsid w:val="008227B8"/>
    <w:rsid w:val="00822EDA"/>
    <w:rsid w:val="0082308B"/>
    <w:rsid w:val="008233AA"/>
    <w:rsid w:val="008253B4"/>
    <w:rsid w:val="0082552C"/>
    <w:rsid w:val="0082696D"/>
    <w:rsid w:val="00826A9A"/>
    <w:rsid w:val="00831184"/>
    <w:rsid w:val="008311B6"/>
    <w:rsid w:val="00832344"/>
    <w:rsid w:val="00832DF7"/>
    <w:rsid w:val="0083377E"/>
    <w:rsid w:val="00833A4D"/>
    <w:rsid w:val="00833B61"/>
    <w:rsid w:val="00833D58"/>
    <w:rsid w:val="0084094D"/>
    <w:rsid w:val="00840D54"/>
    <w:rsid w:val="0084192C"/>
    <w:rsid w:val="00842A00"/>
    <w:rsid w:val="00842A37"/>
    <w:rsid w:val="00842E37"/>
    <w:rsid w:val="00843173"/>
    <w:rsid w:val="008435E0"/>
    <w:rsid w:val="00843854"/>
    <w:rsid w:val="0084477E"/>
    <w:rsid w:val="00844ADC"/>
    <w:rsid w:val="00844B1F"/>
    <w:rsid w:val="00844E06"/>
    <w:rsid w:val="00844E4E"/>
    <w:rsid w:val="00845298"/>
    <w:rsid w:val="00845C3B"/>
    <w:rsid w:val="00847343"/>
    <w:rsid w:val="00847349"/>
    <w:rsid w:val="008475D9"/>
    <w:rsid w:val="008475EC"/>
    <w:rsid w:val="00847C23"/>
    <w:rsid w:val="00850389"/>
    <w:rsid w:val="00850C2C"/>
    <w:rsid w:val="00850E9E"/>
    <w:rsid w:val="00851604"/>
    <w:rsid w:val="0085162E"/>
    <w:rsid w:val="00853695"/>
    <w:rsid w:val="0085386B"/>
    <w:rsid w:val="00853F04"/>
    <w:rsid w:val="008542F4"/>
    <w:rsid w:val="00855C09"/>
    <w:rsid w:val="00855E0C"/>
    <w:rsid w:val="00855ED5"/>
    <w:rsid w:val="00856F9A"/>
    <w:rsid w:val="00860B6B"/>
    <w:rsid w:val="00861A2E"/>
    <w:rsid w:val="00862D69"/>
    <w:rsid w:val="0086393F"/>
    <w:rsid w:val="008649D7"/>
    <w:rsid w:val="00865002"/>
    <w:rsid w:val="00865839"/>
    <w:rsid w:val="0086595B"/>
    <w:rsid w:val="00865A3B"/>
    <w:rsid w:val="00866C32"/>
    <w:rsid w:val="00867AFA"/>
    <w:rsid w:val="00867E72"/>
    <w:rsid w:val="0087068D"/>
    <w:rsid w:val="00871490"/>
    <w:rsid w:val="00872379"/>
    <w:rsid w:val="00872625"/>
    <w:rsid w:val="00872685"/>
    <w:rsid w:val="00872E94"/>
    <w:rsid w:val="0087395C"/>
    <w:rsid w:val="008743A6"/>
    <w:rsid w:val="00876AA6"/>
    <w:rsid w:val="008776D6"/>
    <w:rsid w:val="00877866"/>
    <w:rsid w:val="00880614"/>
    <w:rsid w:val="008815A5"/>
    <w:rsid w:val="00882400"/>
    <w:rsid w:val="008825A2"/>
    <w:rsid w:val="008833BC"/>
    <w:rsid w:val="00883AD0"/>
    <w:rsid w:val="00883F1C"/>
    <w:rsid w:val="00884A95"/>
    <w:rsid w:val="0088532D"/>
    <w:rsid w:val="008856C4"/>
    <w:rsid w:val="0088582D"/>
    <w:rsid w:val="00886666"/>
    <w:rsid w:val="0088719A"/>
    <w:rsid w:val="00891DF1"/>
    <w:rsid w:val="008921B2"/>
    <w:rsid w:val="008926E7"/>
    <w:rsid w:val="008927FD"/>
    <w:rsid w:val="008928BF"/>
    <w:rsid w:val="00894DD3"/>
    <w:rsid w:val="008952CE"/>
    <w:rsid w:val="008957AF"/>
    <w:rsid w:val="00895F91"/>
    <w:rsid w:val="00897318"/>
    <w:rsid w:val="008975D0"/>
    <w:rsid w:val="00897C42"/>
    <w:rsid w:val="008A0BC1"/>
    <w:rsid w:val="008A15C2"/>
    <w:rsid w:val="008A1D10"/>
    <w:rsid w:val="008A29DE"/>
    <w:rsid w:val="008A3FA6"/>
    <w:rsid w:val="008A4326"/>
    <w:rsid w:val="008A4850"/>
    <w:rsid w:val="008A5BFA"/>
    <w:rsid w:val="008A61E1"/>
    <w:rsid w:val="008B0C18"/>
    <w:rsid w:val="008B0C1E"/>
    <w:rsid w:val="008B17E4"/>
    <w:rsid w:val="008B183F"/>
    <w:rsid w:val="008B20A1"/>
    <w:rsid w:val="008B26CA"/>
    <w:rsid w:val="008B2F36"/>
    <w:rsid w:val="008B358B"/>
    <w:rsid w:val="008B47CC"/>
    <w:rsid w:val="008B48D5"/>
    <w:rsid w:val="008B6976"/>
    <w:rsid w:val="008B7412"/>
    <w:rsid w:val="008B78B9"/>
    <w:rsid w:val="008C01E1"/>
    <w:rsid w:val="008C01ED"/>
    <w:rsid w:val="008C0395"/>
    <w:rsid w:val="008C1ABE"/>
    <w:rsid w:val="008C1F3F"/>
    <w:rsid w:val="008C2D4B"/>
    <w:rsid w:val="008C4173"/>
    <w:rsid w:val="008C4394"/>
    <w:rsid w:val="008C6B81"/>
    <w:rsid w:val="008D0776"/>
    <w:rsid w:val="008D123D"/>
    <w:rsid w:val="008D2214"/>
    <w:rsid w:val="008D2C61"/>
    <w:rsid w:val="008D327B"/>
    <w:rsid w:val="008D35FB"/>
    <w:rsid w:val="008D385B"/>
    <w:rsid w:val="008D3AD5"/>
    <w:rsid w:val="008D3BC1"/>
    <w:rsid w:val="008D47B7"/>
    <w:rsid w:val="008D4B21"/>
    <w:rsid w:val="008D6543"/>
    <w:rsid w:val="008E1816"/>
    <w:rsid w:val="008E1C9F"/>
    <w:rsid w:val="008E1E23"/>
    <w:rsid w:val="008E3483"/>
    <w:rsid w:val="008E3748"/>
    <w:rsid w:val="008E3875"/>
    <w:rsid w:val="008E397D"/>
    <w:rsid w:val="008E3AFD"/>
    <w:rsid w:val="008E53C5"/>
    <w:rsid w:val="008E5C11"/>
    <w:rsid w:val="008E6039"/>
    <w:rsid w:val="008E6505"/>
    <w:rsid w:val="008E656C"/>
    <w:rsid w:val="008E657B"/>
    <w:rsid w:val="008E700F"/>
    <w:rsid w:val="008E787E"/>
    <w:rsid w:val="008E78DC"/>
    <w:rsid w:val="008F07D1"/>
    <w:rsid w:val="008F0C84"/>
    <w:rsid w:val="008F0DA3"/>
    <w:rsid w:val="008F0DE5"/>
    <w:rsid w:val="008F15D0"/>
    <w:rsid w:val="008F16C2"/>
    <w:rsid w:val="008F1DE8"/>
    <w:rsid w:val="008F3657"/>
    <w:rsid w:val="008F52C6"/>
    <w:rsid w:val="008F7A8F"/>
    <w:rsid w:val="00900666"/>
    <w:rsid w:val="00901166"/>
    <w:rsid w:val="00901F60"/>
    <w:rsid w:val="009048B4"/>
    <w:rsid w:val="00904C2E"/>
    <w:rsid w:val="00904DED"/>
    <w:rsid w:val="00906761"/>
    <w:rsid w:val="00906B73"/>
    <w:rsid w:val="00907140"/>
    <w:rsid w:val="0090779D"/>
    <w:rsid w:val="009078A2"/>
    <w:rsid w:val="009101AF"/>
    <w:rsid w:val="0091124A"/>
    <w:rsid w:val="00912924"/>
    <w:rsid w:val="00914821"/>
    <w:rsid w:val="00914EE8"/>
    <w:rsid w:val="00915F33"/>
    <w:rsid w:val="009171E1"/>
    <w:rsid w:val="00917763"/>
    <w:rsid w:val="0092116E"/>
    <w:rsid w:val="009214A4"/>
    <w:rsid w:val="00921CAB"/>
    <w:rsid w:val="0092386A"/>
    <w:rsid w:val="009249DD"/>
    <w:rsid w:val="00924D9D"/>
    <w:rsid w:val="009250BE"/>
    <w:rsid w:val="00925159"/>
    <w:rsid w:val="00926F36"/>
    <w:rsid w:val="00927259"/>
    <w:rsid w:val="00927708"/>
    <w:rsid w:val="00927962"/>
    <w:rsid w:val="00927CC8"/>
    <w:rsid w:val="00930989"/>
    <w:rsid w:val="00931176"/>
    <w:rsid w:val="00932BB8"/>
    <w:rsid w:val="00932E94"/>
    <w:rsid w:val="00933B5D"/>
    <w:rsid w:val="00935F8D"/>
    <w:rsid w:val="0093661B"/>
    <w:rsid w:val="00936933"/>
    <w:rsid w:val="009379CD"/>
    <w:rsid w:val="0094097D"/>
    <w:rsid w:val="00940A49"/>
    <w:rsid w:val="00941060"/>
    <w:rsid w:val="00941CA2"/>
    <w:rsid w:val="00943112"/>
    <w:rsid w:val="009432D0"/>
    <w:rsid w:val="00943C4C"/>
    <w:rsid w:val="00944022"/>
    <w:rsid w:val="009468BD"/>
    <w:rsid w:val="0095023B"/>
    <w:rsid w:val="00950325"/>
    <w:rsid w:val="00950485"/>
    <w:rsid w:val="00950F6E"/>
    <w:rsid w:val="00952327"/>
    <w:rsid w:val="00952B42"/>
    <w:rsid w:val="0095315B"/>
    <w:rsid w:val="00955DAF"/>
    <w:rsid w:val="00955F22"/>
    <w:rsid w:val="00956514"/>
    <w:rsid w:val="00957931"/>
    <w:rsid w:val="009605B1"/>
    <w:rsid w:val="00960C5E"/>
    <w:rsid w:val="00960E56"/>
    <w:rsid w:val="00960F0F"/>
    <w:rsid w:val="00961B8A"/>
    <w:rsid w:val="009623C9"/>
    <w:rsid w:val="0096278A"/>
    <w:rsid w:val="009651A8"/>
    <w:rsid w:val="009654F4"/>
    <w:rsid w:val="0096679D"/>
    <w:rsid w:val="00966B8D"/>
    <w:rsid w:val="009674C2"/>
    <w:rsid w:val="009703E2"/>
    <w:rsid w:val="00970595"/>
    <w:rsid w:val="00971B48"/>
    <w:rsid w:val="00972A68"/>
    <w:rsid w:val="00972B33"/>
    <w:rsid w:val="00973153"/>
    <w:rsid w:val="00973186"/>
    <w:rsid w:val="00973E1A"/>
    <w:rsid w:val="00974A47"/>
    <w:rsid w:val="00974C30"/>
    <w:rsid w:val="00974D21"/>
    <w:rsid w:val="009751ED"/>
    <w:rsid w:val="0097534E"/>
    <w:rsid w:val="00975605"/>
    <w:rsid w:val="009763FC"/>
    <w:rsid w:val="00976C6E"/>
    <w:rsid w:val="00980E42"/>
    <w:rsid w:val="00981265"/>
    <w:rsid w:val="00982405"/>
    <w:rsid w:val="00982B7A"/>
    <w:rsid w:val="009830E3"/>
    <w:rsid w:val="009835DB"/>
    <w:rsid w:val="00984198"/>
    <w:rsid w:val="00984A51"/>
    <w:rsid w:val="00984C78"/>
    <w:rsid w:val="00986352"/>
    <w:rsid w:val="009879CE"/>
    <w:rsid w:val="00987C4B"/>
    <w:rsid w:val="009900EA"/>
    <w:rsid w:val="00990283"/>
    <w:rsid w:val="009905D6"/>
    <w:rsid w:val="0099067E"/>
    <w:rsid w:val="00990E00"/>
    <w:rsid w:val="00991661"/>
    <w:rsid w:val="00991FB5"/>
    <w:rsid w:val="009921B9"/>
    <w:rsid w:val="0099248E"/>
    <w:rsid w:val="009925D2"/>
    <w:rsid w:val="0099269A"/>
    <w:rsid w:val="0099285F"/>
    <w:rsid w:val="009929E9"/>
    <w:rsid w:val="009938CA"/>
    <w:rsid w:val="00993B1C"/>
    <w:rsid w:val="009949C8"/>
    <w:rsid w:val="00994A84"/>
    <w:rsid w:val="00994C86"/>
    <w:rsid w:val="0099524E"/>
    <w:rsid w:val="00996B98"/>
    <w:rsid w:val="009979E2"/>
    <w:rsid w:val="00997F54"/>
    <w:rsid w:val="009A09E2"/>
    <w:rsid w:val="009A16EA"/>
    <w:rsid w:val="009A3C18"/>
    <w:rsid w:val="009A5231"/>
    <w:rsid w:val="009A5FE1"/>
    <w:rsid w:val="009A6065"/>
    <w:rsid w:val="009A7153"/>
    <w:rsid w:val="009A7D59"/>
    <w:rsid w:val="009A7D65"/>
    <w:rsid w:val="009B06EF"/>
    <w:rsid w:val="009B0A5E"/>
    <w:rsid w:val="009B1A13"/>
    <w:rsid w:val="009B2596"/>
    <w:rsid w:val="009B3C7B"/>
    <w:rsid w:val="009B4180"/>
    <w:rsid w:val="009B4CFF"/>
    <w:rsid w:val="009B6558"/>
    <w:rsid w:val="009B6F0B"/>
    <w:rsid w:val="009B6F35"/>
    <w:rsid w:val="009C04C6"/>
    <w:rsid w:val="009C0BB1"/>
    <w:rsid w:val="009C0D4D"/>
    <w:rsid w:val="009C0EB6"/>
    <w:rsid w:val="009C1129"/>
    <w:rsid w:val="009C307B"/>
    <w:rsid w:val="009C3280"/>
    <w:rsid w:val="009C4BD9"/>
    <w:rsid w:val="009C619C"/>
    <w:rsid w:val="009C6FCB"/>
    <w:rsid w:val="009C72B4"/>
    <w:rsid w:val="009D0E2A"/>
    <w:rsid w:val="009D11DB"/>
    <w:rsid w:val="009D1263"/>
    <w:rsid w:val="009D19C3"/>
    <w:rsid w:val="009D1B15"/>
    <w:rsid w:val="009D399D"/>
    <w:rsid w:val="009D414B"/>
    <w:rsid w:val="009D47C1"/>
    <w:rsid w:val="009D4856"/>
    <w:rsid w:val="009D496D"/>
    <w:rsid w:val="009D51B9"/>
    <w:rsid w:val="009D53A3"/>
    <w:rsid w:val="009D547E"/>
    <w:rsid w:val="009E0B85"/>
    <w:rsid w:val="009E0C03"/>
    <w:rsid w:val="009E405C"/>
    <w:rsid w:val="009E4E31"/>
    <w:rsid w:val="009E60BC"/>
    <w:rsid w:val="009E651C"/>
    <w:rsid w:val="009F11D7"/>
    <w:rsid w:val="009F158C"/>
    <w:rsid w:val="009F2D4C"/>
    <w:rsid w:val="009F2F4B"/>
    <w:rsid w:val="009F31C0"/>
    <w:rsid w:val="009F385B"/>
    <w:rsid w:val="009F393B"/>
    <w:rsid w:val="009F41F2"/>
    <w:rsid w:val="009F4D48"/>
    <w:rsid w:val="009F504A"/>
    <w:rsid w:val="009F62B8"/>
    <w:rsid w:val="00A00A1E"/>
    <w:rsid w:val="00A00A8F"/>
    <w:rsid w:val="00A01A28"/>
    <w:rsid w:val="00A01B12"/>
    <w:rsid w:val="00A021A4"/>
    <w:rsid w:val="00A029D5"/>
    <w:rsid w:val="00A02F7E"/>
    <w:rsid w:val="00A0382E"/>
    <w:rsid w:val="00A059B9"/>
    <w:rsid w:val="00A05EEE"/>
    <w:rsid w:val="00A05FD4"/>
    <w:rsid w:val="00A069EA"/>
    <w:rsid w:val="00A107C4"/>
    <w:rsid w:val="00A111CA"/>
    <w:rsid w:val="00A1222E"/>
    <w:rsid w:val="00A13260"/>
    <w:rsid w:val="00A13D0A"/>
    <w:rsid w:val="00A140C1"/>
    <w:rsid w:val="00A1421F"/>
    <w:rsid w:val="00A14530"/>
    <w:rsid w:val="00A152EE"/>
    <w:rsid w:val="00A15AAA"/>
    <w:rsid w:val="00A15ED7"/>
    <w:rsid w:val="00A1626E"/>
    <w:rsid w:val="00A17A8D"/>
    <w:rsid w:val="00A20336"/>
    <w:rsid w:val="00A215F7"/>
    <w:rsid w:val="00A23D56"/>
    <w:rsid w:val="00A23F9B"/>
    <w:rsid w:val="00A24F3E"/>
    <w:rsid w:val="00A251AC"/>
    <w:rsid w:val="00A25F8D"/>
    <w:rsid w:val="00A263AD"/>
    <w:rsid w:val="00A266BA"/>
    <w:rsid w:val="00A27576"/>
    <w:rsid w:val="00A32DE4"/>
    <w:rsid w:val="00A33204"/>
    <w:rsid w:val="00A33C42"/>
    <w:rsid w:val="00A3423B"/>
    <w:rsid w:val="00A34E62"/>
    <w:rsid w:val="00A376C4"/>
    <w:rsid w:val="00A407D3"/>
    <w:rsid w:val="00A40DF1"/>
    <w:rsid w:val="00A41AB2"/>
    <w:rsid w:val="00A41D82"/>
    <w:rsid w:val="00A45E1A"/>
    <w:rsid w:val="00A465F0"/>
    <w:rsid w:val="00A46A8B"/>
    <w:rsid w:val="00A46B07"/>
    <w:rsid w:val="00A51539"/>
    <w:rsid w:val="00A5223E"/>
    <w:rsid w:val="00A522EB"/>
    <w:rsid w:val="00A52B54"/>
    <w:rsid w:val="00A52DD8"/>
    <w:rsid w:val="00A52E22"/>
    <w:rsid w:val="00A52EA5"/>
    <w:rsid w:val="00A53119"/>
    <w:rsid w:val="00A5332B"/>
    <w:rsid w:val="00A5367C"/>
    <w:rsid w:val="00A53DFF"/>
    <w:rsid w:val="00A5560E"/>
    <w:rsid w:val="00A558E5"/>
    <w:rsid w:val="00A55C2D"/>
    <w:rsid w:val="00A55FB2"/>
    <w:rsid w:val="00A56847"/>
    <w:rsid w:val="00A56ED2"/>
    <w:rsid w:val="00A56EDC"/>
    <w:rsid w:val="00A56FE0"/>
    <w:rsid w:val="00A57D78"/>
    <w:rsid w:val="00A57FE2"/>
    <w:rsid w:val="00A60E57"/>
    <w:rsid w:val="00A637CE"/>
    <w:rsid w:val="00A65654"/>
    <w:rsid w:val="00A6600F"/>
    <w:rsid w:val="00A6611C"/>
    <w:rsid w:val="00A673E7"/>
    <w:rsid w:val="00A673F6"/>
    <w:rsid w:val="00A6768D"/>
    <w:rsid w:val="00A67877"/>
    <w:rsid w:val="00A67E80"/>
    <w:rsid w:val="00A7167B"/>
    <w:rsid w:val="00A716AE"/>
    <w:rsid w:val="00A71FA2"/>
    <w:rsid w:val="00A737BB"/>
    <w:rsid w:val="00A743A5"/>
    <w:rsid w:val="00A74AB3"/>
    <w:rsid w:val="00A752DA"/>
    <w:rsid w:val="00A76A2B"/>
    <w:rsid w:val="00A77384"/>
    <w:rsid w:val="00A7794F"/>
    <w:rsid w:val="00A77C4F"/>
    <w:rsid w:val="00A80136"/>
    <w:rsid w:val="00A813F3"/>
    <w:rsid w:val="00A826F7"/>
    <w:rsid w:val="00A839F5"/>
    <w:rsid w:val="00A84346"/>
    <w:rsid w:val="00A846DC"/>
    <w:rsid w:val="00A847AA"/>
    <w:rsid w:val="00A85E7D"/>
    <w:rsid w:val="00A86946"/>
    <w:rsid w:val="00A86C97"/>
    <w:rsid w:val="00A871C9"/>
    <w:rsid w:val="00A9051A"/>
    <w:rsid w:val="00A90887"/>
    <w:rsid w:val="00A92631"/>
    <w:rsid w:val="00A92A40"/>
    <w:rsid w:val="00A92FD1"/>
    <w:rsid w:val="00A93251"/>
    <w:rsid w:val="00A932A6"/>
    <w:rsid w:val="00A94755"/>
    <w:rsid w:val="00A95B54"/>
    <w:rsid w:val="00A96839"/>
    <w:rsid w:val="00A96E8C"/>
    <w:rsid w:val="00A97122"/>
    <w:rsid w:val="00A979C5"/>
    <w:rsid w:val="00A97B45"/>
    <w:rsid w:val="00AA006D"/>
    <w:rsid w:val="00AA099C"/>
    <w:rsid w:val="00AA0CAD"/>
    <w:rsid w:val="00AA1D75"/>
    <w:rsid w:val="00AA1FEE"/>
    <w:rsid w:val="00AA205B"/>
    <w:rsid w:val="00AA26B7"/>
    <w:rsid w:val="00AA2F14"/>
    <w:rsid w:val="00AA49CE"/>
    <w:rsid w:val="00AA4C65"/>
    <w:rsid w:val="00AA5FD0"/>
    <w:rsid w:val="00AA6052"/>
    <w:rsid w:val="00AA788D"/>
    <w:rsid w:val="00AA7D47"/>
    <w:rsid w:val="00AB0E41"/>
    <w:rsid w:val="00AB13B4"/>
    <w:rsid w:val="00AB273F"/>
    <w:rsid w:val="00AB2FEE"/>
    <w:rsid w:val="00AB35BD"/>
    <w:rsid w:val="00AB3984"/>
    <w:rsid w:val="00AB3FAB"/>
    <w:rsid w:val="00AB3FF8"/>
    <w:rsid w:val="00AB61E3"/>
    <w:rsid w:val="00AB6200"/>
    <w:rsid w:val="00AB6729"/>
    <w:rsid w:val="00AB79E6"/>
    <w:rsid w:val="00AB7F94"/>
    <w:rsid w:val="00AC0FFD"/>
    <w:rsid w:val="00AC13DD"/>
    <w:rsid w:val="00AC21D9"/>
    <w:rsid w:val="00AC2DF1"/>
    <w:rsid w:val="00AC3724"/>
    <w:rsid w:val="00AC4B5B"/>
    <w:rsid w:val="00AC50EF"/>
    <w:rsid w:val="00AC55F6"/>
    <w:rsid w:val="00AC5A9F"/>
    <w:rsid w:val="00AC7FFE"/>
    <w:rsid w:val="00AD0673"/>
    <w:rsid w:val="00AD1BE4"/>
    <w:rsid w:val="00AD2B39"/>
    <w:rsid w:val="00AD644C"/>
    <w:rsid w:val="00AD6494"/>
    <w:rsid w:val="00AD6960"/>
    <w:rsid w:val="00AD6D34"/>
    <w:rsid w:val="00AD6FA5"/>
    <w:rsid w:val="00AD73AA"/>
    <w:rsid w:val="00AE0BE9"/>
    <w:rsid w:val="00AE1584"/>
    <w:rsid w:val="00AE2A8E"/>
    <w:rsid w:val="00AE336A"/>
    <w:rsid w:val="00AE35C1"/>
    <w:rsid w:val="00AE415D"/>
    <w:rsid w:val="00AE42D4"/>
    <w:rsid w:val="00AE63F8"/>
    <w:rsid w:val="00AE66BF"/>
    <w:rsid w:val="00AE76EB"/>
    <w:rsid w:val="00AF1EA6"/>
    <w:rsid w:val="00AF22EA"/>
    <w:rsid w:val="00AF4868"/>
    <w:rsid w:val="00AF4B55"/>
    <w:rsid w:val="00AF509D"/>
    <w:rsid w:val="00AF5642"/>
    <w:rsid w:val="00AF6272"/>
    <w:rsid w:val="00AF6FFE"/>
    <w:rsid w:val="00AF7159"/>
    <w:rsid w:val="00B00184"/>
    <w:rsid w:val="00B02E4E"/>
    <w:rsid w:val="00B03E9D"/>
    <w:rsid w:val="00B042AD"/>
    <w:rsid w:val="00B05FC7"/>
    <w:rsid w:val="00B06AA3"/>
    <w:rsid w:val="00B074D7"/>
    <w:rsid w:val="00B0783D"/>
    <w:rsid w:val="00B10206"/>
    <w:rsid w:val="00B10BA5"/>
    <w:rsid w:val="00B1174C"/>
    <w:rsid w:val="00B13123"/>
    <w:rsid w:val="00B13DD1"/>
    <w:rsid w:val="00B14257"/>
    <w:rsid w:val="00B14726"/>
    <w:rsid w:val="00B15534"/>
    <w:rsid w:val="00B15C64"/>
    <w:rsid w:val="00B1697F"/>
    <w:rsid w:val="00B17726"/>
    <w:rsid w:val="00B20646"/>
    <w:rsid w:val="00B207BE"/>
    <w:rsid w:val="00B217BE"/>
    <w:rsid w:val="00B22B3C"/>
    <w:rsid w:val="00B2311D"/>
    <w:rsid w:val="00B2427A"/>
    <w:rsid w:val="00B25434"/>
    <w:rsid w:val="00B256C4"/>
    <w:rsid w:val="00B256F8"/>
    <w:rsid w:val="00B2577B"/>
    <w:rsid w:val="00B26BAF"/>
    <w:rsid w:val="00B303FA"/>
    <w:rsid w:val="00B305C5"/>
    <w:rsid w:val="00B31FAB"/>
    <w:rsid w:val="00B3224A"/>
    <w:rsid w:val="00B331FC"/>
    <w:rsid w:val="00B33629"/>
    <w:rsid w:val="00B33B06"/>
    <w:rsid w:val="00B33C91"/>
    <w:rsid w:val="00B346E6"/>
    <w:rsid w:val="00B34A78"/>
    <w:rsid w:val="00B34C47"/>
    <w:rsid w:val="00B3528A"/>
    <w:rsid w:val="00B35C37"/>
    <w:rsid w:val="00B35D47"/>
    <w:rsid w:val="00B377CE"/>
    <w:rsid w:val="00B37A34"/>
    <w:rsid w:val="00B402AA"/>
    <w:rsid w:val="00B4131A"/>
    <w:rsid w:val="00B42104"/>
    <w:rsid w:val="00B42FF3"/>
    <w:rsid w:val="00B430C8"/>
    <w:rsid w:val="00B44490"/>
    <w:rsid w:val="00B44B1C"/>
    <w:rsid w:val="00B44B4B"/>
    <w:rsid w:val="00B44D4C"/>
    <w:rsid w:val="00B452D6"/>
    <w:rsid w:val="00B45CB5"/>
    <w:rsid w:val="00B4768A"/>
    <w:rsid w:val="00B47C2B"/>
    <w:rsid w:val="00B5029E"/>
    <w:rsid w:val="00B513B9"/>
    <w:rsid w:val="00B51D1C"/>
    <w:rsid w:val="00B52B63"/>
    <w:rsid w:val="00B53B81"/>
    <w:rsid w:val="00B55B66"/>
    <w:rsid w:val="00B56C4F"/>
    <w:rsid w:val="00B56CC8"/>
    <w:rsid w:val="00B5705C"/>
    <w:rsid w:val="00B57664"/>
    <w:rsid w:val="00B57754"/>
    <w:rsid w:val="00B579D1"/>
    <w:rsid w:val="00B60731"/>
    <w:rsid w:val="00B60DE2"/>
    <w:rsid w:val="00B61DC5"/>
    <w:rsid w:val="00B62EBF"/>
    <w:rsid w:val="00B6307D"/>
    <w:rsid w:val="00B63260"/>
    <w:rsid w:val="00B64199"/>
    <w:rsid w:val="00B64662"/>
    <w:rsid w:val="00B679B3"/>
    <w:rsid w:val="00B67EA3"/>
    <w:rsid w:val="00B701A3"/>
    <w:rsid w:val="00B70BD2"/>
    <w:rsid w:val="00B7136C"/>
    <w:rsid w:val="00B715F9"/>
    <w:rsid w:val="00B7348A"/>
    <w:rsid w:val="00B73588"/>
    <w:rsid w:val="00B7467B"/>
    <w:rsid w:val="00B75BBD"/>
    <w:rsid w:val="00B767DA"/>
    <w:rsid w:val="00B76B00"/>
    <w:rsid w:val="00B772FE"/>
    <w:rsid w:val="00B77AB0"/>
    <w:rsid w:val="00B80069"/>
    <w:rsid w:val="00B80962"/>
    <w:rsid w:val="00B819AA"/>
    <w:rsid w:val="00B81E97"/>
    <w:rsid w:val="00B82098"/>
    <w:rsid w:val="00B83049"/>
    <w:rsid w:val="00B8377E"/>
    <w:rsid w:val="00B837CD"/>
    <w:rsid w:val="00B8397A"/>
    <w:rsid w:val="00B85D9E"/>
    <w:rsid w:val="00B860FC"/>
    <w:rsid w:val="00B90C0E"/>
    <w:rsid w:val="00B91A76"/>
    <w:rsid w:val="00B9555D"/>
    <w:rsid w:val="00B95FB0"/>
    <w:rsid w:val="00B963DE"/>
    <w:rsid w:val="00B96672"/>
    <w:rsid w:val="00B97C25"/>
    <w:rsid w:val="00BA0393"/>
    <w:rsid w:val="00BA077F"/>
    <w:rsid w:val="00BA1341"/>
    <w:rsid w:val="00BA17BA"/>
    <w:rsid w:val="00BA20F5"/>
    <w:rsid w:val="00BA22F0"/>
    <w:rsid w:val="00BA2CA0"/>
    <w:rsid w:val="00BA4DF7"/>
    <w:rsid w:val="00BA503D"/>
    <w:rsid w:val="00BA5759"/>
    <w:rsid w:val="00BA6EDF"/>
    <w:rsid w:val="00BB08B0"/>
    <w:rsid w:val="00BB4E72"/>
    <w:rsid w:val="00BB5784"/>
    <w:rsid w:val="00BB61CF"/>
    <w:rsid w:val="00BB62D3"/>
    <w:rsid w:val="00BB75F4"/>
    <w:rsid w:val="00BB7869"/>
    <w:rsid w:val="00BC06B3"/>
    <w:rsid w:val="00BC0917"/>
    <w:rsid w:val="00BC234A"/>
    <w:rsid w:val="00BC435B"/>
    <w:rsid w:val="00BC6D77"/>
    <w:rsid w:val="00BC7D2B"/>
    <w:rsid w:val="00BD00E8"/>
    <w:rsid w:val="00BD14C1"/>
    <w:rsid w:val="00BD191B"/>
    <w:rsid w:val="00BD24EE"/>
    <w:rsid w:val="00BD32B6"/>
    <w:rsid w:val="00BD436E"/>
    <w:rsid w:val="00BD4679"/>
    <w:rsid w:val="00BD469A"/>
    <w:rsid w:val="00BD4FB7"/>
    <w:rsid w:val="00BD646A"/>
    <w:rsid w:val="00BD6B59"/>
    <w:rsid w:val="00BE061E"/>
    <w:rsid w:val="00BE1171"/>
    <w:rsid w:val="00BE1C54"/>
    <w:rsid w:val="00BE1D94"/>
    <w:rsid w:val="00BE20B6"/>
    <w:rsid w:val="00BE309F"/>
    <w:rsid w:val="00BE353A"/>
    <w:rsid w:val="00BE5868"/>
    <w:rsid w:val="00BE6366"/>
    <w:rsid w:val="00BE64DD"/>
    <w:rsid w:val="00BE691F"/>
    <w:rsid w:val="00BE69F7"/>
    <w:rsid w:val="00BE7E11"/>
    <w:rsid w:val="00BE7F55"/>
    <w:rsid w:val="00BF0EDC"/>
    <w:rsid w:val="00BF16A9"/>
    <w:rsid w:val="00BF1806"/>
    <w:rsid w:val="00BF1B61"/>
    <w:rsid w:val="00BF1D1D"/>
    <w:rsid w:val="00BF212C"/>
    <w:rsid w:val="00BF21C6"/>
    <w:rsid w:val="00BF2237"/>
    <w:rsid w:val="00BF245A"/>
    <w:rsid w:val="00BF2E10"/>
    <w:rsid w:val="00BF3EDF"/>
    <w:rsid w:val="00BF3F51"/>
    <w:rsid w:val="00BF42A5"/>
    <w:rsid w:val="00BF4613"/>
    <w:rsid w:val="00BF5079"/>
    <w:rsid w:val="00BF50D1"/>
    <w:rsid w:val="00BF50E2"/>
    <w:rsid w:val="00BF5530"/>
    <w:rsid w:val="00BF6181"/>
    <w:rsid w:val="00BF6397"/>
    <w:rsid w:val="00BF6641"/>
    <w:rsid w:val="00BF680B"/>
    <w:rsid w:val="00BF6FEA"/>
    <w:rsid w:val="00BF79F2"/>
    <w:rsid w:val="00C0018B"/>
    <w:rsid w:val="00C001DA"/>
    <w:rsid w:val="00C00B9A"/>
    <w:rsid w:val="00C00F94"/>
    <w:rsid w:val="00C01515"/>
    <w:rsid w:val="00C019CC"/>
    <w:rsid w:val="00C01D3C"/>
    <w:rsid w:val="00C02102"/>
    <w:rsid w:val="00C02F20"/>
    <w:rsid w:val="00C03D27"/>
    <w:rsid w:val="00C03D6D"/>
    <w:rsid w:val="00C03F75"/>
    <w:rsid w:val="00C04FE0"/>
    <w:rsid w:val="00C05941"/>
    <w:rsid w:val="00C05DBD"/>
    <w:rsid w:val="00C06873"/>
    <w:rsid w:val="00C06FB7"/>
    <w:rsid w:val="00C07D5E"/>
    <w:rsid w:val="00C10C79"/>
    <w:rsid w:val="00C1363B"/>
    <w:rsid w:val="00C1428D"/>
    <w:rsid w:val="00C14437"/>
    <w:rsid w:val="00C14AAC"/>
    <w:rsid w:val="00C1611E"/>
    <w:rsid w:val="00C17266"/>
    <w:rsid w:val="00C20E69"/>
    <w:rsid w:val="00C223AD"/>
    <w:rsid w:val="00C22797"/>
    <w:rsid w:val="00C228F8"/>
    <w:rsid w:val="00C2324B"/>
    <w:rsid w:val="00C23C08"/>
    <w:rsid w:val="00C24849"/>
    <w:rsid w:val="00C24D5C"/>
    <w:rsid w:val="00C24D91"/>
    <w:rsid w:val="00C25805"/>
    <w:rsid w:val="00C2615B"/>
    <w:rsid w:val="00C275D4"/>
    <w:rsid w:val="00C2797A"/>
    <w:rsid w:val="00C3031B"/>
    <w:rsid w:val="00C308AA"/>
    <w:rsid w:val="00C31AD5"/>
    <w:rsid w:val="00C32C0F"/>
    <w:rsid w:val="00C335C6"/>
    <w:rsid w:val="00C35CA7"/>
    <w:rsid w:val="00C35EE8"/>
    <w:rsid w:val="00C371B3"/>
    <w:rsid w:val="00C4196C"/>
    <w:rsid w:val="00C41B9B"/>
    <w:rsid w:val="00C439AF"/>
    <w:rsid w:val="00C43D7A"/>
    <w:rsid w:val="00C43FD4"/>
    <w:rsid w:val="00C444ED"/>
    <w:rsid w:val="00C44E1C"/>
    <w:rsid w:val="00C468F1"/>
    <w:rsid w:val="00C46CB7"/>
    <w:rsid w:val="00C51067"/>
    <w:rsid w:val="00C531E4"/>
    <w:rsid w:val="00C5365E"/>
    <w:rsid w:val="00C552FE"/>
    <w:rsid w:val="00C5586F"/>
    <w:rsid w:val="00C56D37"/>
    <w:rsid w:val="00C60876"/>
    <w:rsid w:val="00C60C64"/>
    <w:rsid w:val="00C60C9F"/>
    <w:rsid w:val="00C60EA6"/>
    <w:rsid w:val="00C6103C"/>
    <w:rsid w:val="00C6628C"/>
    <w:rsid w:val="00C663F4"/>
    <w:rsid w:val="00C669D0"/>
    <w:rsid w:val="00C67253"/>
    <w:rsid w:val="00C67743"/>
    <w:rsid w:val="00C67EB2"/>
    <w:rsid w:val="00C70066"/>
    <w:rsid w:val="00C724DF"/>
    <w:rsid w:val="00C726CA"/>
    <w:rsid w:val="00C7311F"/>
    <w:rsid w:val="00C73524"/>
    <w:rsid w:val="00C74057"/>
    <w:rsid w:val="00C746DA"/>
    <w:rsid w:val="00C747D2"/>
    <w:rsid w:val="00C755A8"/>
    <w:rsid w:val="00C75DC1"/>
    <w:rsid w:val="00C76386"/>
    <w:rsid w:val="00C76F31"/>
    <w:rsid w:val="00C77520"/>
    <w:rsid w:val="00C80CF7"/>
    <w:rsid w:val="00C816E9"/>
    <w:rsid w:val="00C81B9E"/>
    <w:rsid w:val="00C82328"/>
    <w:rsid w:val="00C848E7"/>
    <w:rsid w:val="00C84F6B"/>
    <w:rsid w:val="00C86591"/>
    <w:rsid w:val="00C86718"/>
    <w:rsid w:val="00C87C0F"/>
    <w:rsid w:val="00C91609"/>
    <w:rsid w:val="00C91B51"/>
    <w:rsid w:val="00C92404"/>
    <w:rsid w:val="00C92F2B"/>
    <w:rsid w:val="00C9434A"/>
    <w:rsid w:val="00C94C13"/>
    <w:rsid w:val="00C94CA1"/>
    <w:rsid w:val="00C958CA"/>
    <w:rsid w:val="00C96088"/>
    <w:rsid w:val="00C9792A"/>
    <w:rsid w:val="00C97E18"/>
    <w:rsid w:val="00CA042C"/>
    <w:rsid w:val="00CA08A1"/>
    <w:rsid w:val="00CA14D4"/>
    <w:rsid w:val="00CA1F22"/>
    <w:rsid w:val="00CA2D2A"/>
    <w:rsid w:val="00CA32C2"/>
    <w:rsid w:val="00CA3CAE"/>
    <w:rsid w:val="00CA3DDA"/>
    <w:rsid w:val="00CA5335"/>
    <w:rsid w:val="00CA5FA8"/>
    <w:rsid w:val="00CB007C"/>
    <w:rsid w:val="00CB0469"/>
    <w:rsid w:val="00CB05AF"/>
    <w:rsid w:val="00CB0811"/>
    <w:rsid w:val="00CB0887"/>
    <w:rsid w:val="00CB1B74"/>
    <w:rsid w:val="00CB1F2B"/>
    <w:rsid w:val="00CB4639"/>
    <w:rsid w:val="00CB4847"/>
    <w:rsid w:val="00CB48B1"/>
    <w:rsid w:val="00CB4B21"/>
    <w:rsid w:val="00CB53EA"/>
    <w:rsid w:val="00CB5B2C"/>
    <w:rsid w:val="00CB5CA9"/>
    <w:rsid w:val="00CB6142"/>
    <w:rsid w:val="00CB6EA4"/>
    <w:rsid w:val="00CC180E"/>
    <w:rsid w:val="00CC1F8F"/>
    <w:rsid w:val="00CC21A9"/>
    <w:rsid w:val="00CC25EE"/>
    <w:rsid w:val="00CC2976"/>
    <w:rsid w:val="00CC45AC"/>
    <w:rsid w:val="00CC47E5"/>
    <w:rsid w:val="00CC4BEF"/>
    <w:rsid w:val="00CC5544"/>
    <w:rsid w:val="00CC5706"/>
    <w:rsid w:val="00CC6124"/>
    <w:rsid w:val="00CC7033"/>
    <w:rsid w:val="00CC7628"/>
    <w:rsid w:val="00CC79C4"/>
    <w:rsid w:val="00CD16DB"/>
    <w:rsid w:val="00CD1863"/>
    <w:rsid w:val="00CD5997"/>
    <w:rsid w:val="00CD6912"/>
    <w:rsid w:val="00CD7001"/>
    <w:rsid w:val="00CE188C"/>
    <w:rsid w:val="00CE3715"/>
    <w:rsid w:val="00CE436A"/>
    <w:rsid w:val="00CE65BF"/>
    <w:rsid w:val="00CE7790"/>
    <w:rsid w:val="00CF007A"/>
    <w:rsid w:val="00CF00F4"/>
    <w:rsid w:val="00CF03F4"/>
    <w:rsid w:val="00CF0704"/>
    <w:rsid w:val="00CF0A1F"/>
    <w:rsid w:val="00CF17F1"/>
    <w:rsid w:val="00CF1D1B"/>
    <w:rsid w:val="00CF2F8F"/>
    <w:rsid w:val="00CF3920"/>
    <w:rsid w:val="00CF5BE2"/>
    <w:rsid w:val="00CF6480"/>
    <w:rsid w:val="00CF64AC"/>
    <w:rsid w:val="00CF78E6"/>
    <w:rsid w:val="00D004A5"/>
    <w:rsid w:val="00D015A4"/>
    <w:rsid w:val="00D03123"/>
    <w:rsid w:val="00D036ED"/>
    <w:rsid w:val="00D03E1F"/>
    <w:rsid w:val="00D03EE4"/>
    <w:rsid w:val="00D04003"/>
    <w:rsid w:val="00D04DCA"/>
    <w:rsid w:val="00D05CDA"/>
    <w:rsid w:val="00D05E1C"/>
    <w:rsid w:val="00D05E64"/>
    <w:rsid w:val="00D061E6"/>
    <w:rsid w:val="00D06761"/>
    <w:rsid w:val="00D0679B"/>
    <w:rsid w:val="00D077E1"/>
    <w:rsid w:val="00D1005D"/>
    <w:rsid w:val="00D1085B"/>
    <w:rsid w:val="00D10BE7"/>
    <w:rsid w:val="00D10FEE"/>
    <w:rsid w:val="00D11037"/>
    <w:rsid w:val="00D116C8"/>
    <w:rsid w:val="00D118D9"/>
    <w:rsid w:val="00D123E3"/>
    <w:rsid w:val="00D12531"/>
    <w:rsid w:val="00D15631"/>
    <w:rsid w:val="00D15678"/>
    <w:rsid w:val="00D15B6A"/>
    <w:rsid w:val="00D15EFC"/>
    <w:rsid w:val="00D16312"/>
    <w:rsid w:val="00D16415"/>
    <w:rsid w:val="00D16890"/>
    <w:rsid w:val="00D16F69"/>
    <w:rsid w:val="00D1708E"/>
    <w:rsid w:val="00D17449"/>
    <w:rsid w:val="00D209C2"/>
    <w:rsid w:val="00D20F3C"/>
    <w:rsid w:val="00D211C4"/>
    <w:rsid w:val="00D21AA7"/>
    <w:rsid w:val="00D21E0C"/>
    <w:rsid w:val="00D21FF3"/>
    <w:rsid w:val="00D2207E"/>
    <w:rsid w:val="00D232EE"/>
    <w:rsid w:val="00D23FFB"/>
    <w:rsid w:val="00D24259"/>
    <w:rsid w:val="00D247D4"/>
    <w:rsid w:val="00D265B2"/>
    <w:rsid w:val="00D26671"/>
    <w:rsid w:val="00D27022"/>
    <w:rsid w:val="00D311EF"/>
    <w:rsid w:val="00D31980"/>
    <w:rsid w:val="00D321C6"/>
    <w:rsid w:val="00D325A4"/>
    <w:rsid w:val="00D32948"/>
    <w:rsid w:val="00D32C96"/>
    <w:rsid w:val="00D334DB"/>
    <w:rsid w:val="00D33C50"/>
    <w:rsid w:val="00D34797"/>
    <w:rsid w:val="00D34BD8"/>
    <w:rsid w:val="00D34F64"/>
    <w:rsid w:val="00D3536F"/>
    <w:rsid w:val="00D35A87"/>
    <w:rsid w:val="00D35FDA"/>
    <w:rsid w:val="00D3631A"/>
    <w:rsid w:val="00D36613"/>
    <w:rsid w:val="00D3753D"/>
    <w:rsid w:val="00D37AFB"/>
    <w:rsid w:val="00D418FE"/>
    <w:rsid w:val="00D42E0F"/>
    <w:rsid w:val="00D43A26"/>
    <w:rsid w:val="00D44544"/>
    <w:rsid w:val="00D446B5"/>
    <w:rsid w:val="00D44AF5"/>
    <w:rsid w:val="00D46B30"/>
    <w:rsid w:val="00D46E56"/>
    <w:rsid w:val="00D46F6F"/>
    <w:rsid w:val="00D473C2"/>
    <w:rsid w:val="00D50831"/>
    <w:rsid w:val="00D50BE7"/>
    <w:rsid w:val="00D5290D"/>
    <w:rsid w:val="00D52C6A"/>
    <w:rsid w:val="00D53023"/>
    <w:rsid w:val="00D5446B"/>
    <w:rsid w:val="00D54794"/>
    <w:rsid w:val="00D555EA"/>
    <w:rsid w:val="00D55984"/>
    <w:rsid w:val="00D57479"/>
    <w:rsid w:val="00D60FDF"/>
    <w:rsid w:val="00D610F3"/>
    <w:rsid w:val="00D622B7"/>
    <w:rsid w:val="00D62CAC"/>
    <w:rsid w:val="00D62DAB"/>
    <w:rsid w:val="00D62E6E"/>
    <w:rsid w:val="00D63392"/>
    <w:rsid w:val="00D6401C"/>
    <w:rsid w:val="00D65284"/>
    <w:rsid w:val="00D6594C"/>
    <w:rsid w:val="00D65CBB"/>
    <w:rsid w:val="00D65E14"/>
    <w:rsid w:val="00D671CC"/>
    <w:rsid w:val="00D70229"/>
    <w:rsid w:val="00D718AE"/>
    <w:rsid w:val="00D71B3C"/>
    <w:rsid w:val="00D71F75"/>
    <w:rsid w:val="00D73B30"/>
    <w:rsid w:val="00D73D3C"/>
    <w:rsid w:val="00D756F4"/>
    <w:rsid w:val="00D75F67"/>
    <w:rsid w:val="00D75FD7"/>
    <w:rsid w:val="00D76011"/>
    <w:rsid w:val="00D7619D"/>
    <w:rsid w:val="00D77FD8"/>
    <w:rsid w:val="00D80DC2"/>
    <w:rsid w:val="00D80F9E"/>
    <w:rsid w:val="00D81F0E"/>
    <w:rsid w:val="00D82588"/>
    <w:rsid w:val="00D83F6E"/>
    <w:rsid w:val="00D84761"/>
    <w:rsid w:val="00D84EDD"/>
    <w:rsid w:val="00D85589"/>
    <w:rsid w:val="00D855BA"/>
    <w:rsid w:val="00D85EBD"/>
    <w:rsid w:val="00D873EF"/>
    <w:rsid w:val="00D87798"/>
    <w:rsid w:val="00D87EF6"/>
    <w:rsid w:val="00D90313"/>
    <w:rsid w:val="00D90B6E"/>
    <w:rsid w:val="00D9145D"/>
    <w:rsid w:val="00D914D8"/>
    <w:rsid w:val="00D915A9"/>
    <w:rsid w:val="00D91F46"/>
    <w:rsid w:val="00D925F9"/>
    <w:rsid w:val="00D9293D"/>
    <w:rsid w:val="00D93993"/>
    <w:rsid w:val="00D93ED8"/>
    <w:rsid w:val="00D93FDB"/>
    <w:rsid w:val="00D94F7F"/>
    <w:rsid w:val="00D95DEE"/>
    <w:rsid w:val="00D96AD2"/>
    <w:rsid w:val="00D978FA"/>
    <w:rsid w:val="00DA0CBF"/>
    <w:rsid w:val="00DA2C13"/>
    <w:rsid w:val="00DA60BD"/>
    <w:rsid w:val="00DA72A3"/>
    <w:rsid w:val="00DA74C5"/>
    <w:rsid w:val="00DA7A2A"/>
    <w:rsid w:val="00DB07D4"/>
    <w:rsid w:val="00DB3528"/>
    <w:rsid w:val="00DB3F70"/>
    <w:rsid w:val="00DB3F79"/>
    <w:rsid w:val="00DB487B"/>
    <w:rsid w:val="00DB6DEE"/>
    <w:rsid w:val="00DB6F5C"/>
    <w:rsid w:val="00DB75AF"/>
    <w:rsid w:val="00DB7C43"/>
    <w:rsid w:val="00DC0F06"/>
    <w:rsid w:val="00DC1350"/>
    <w:rsid w:val="00DC15DB"/>
    <w:rsid w:val="00DC226A"/>
    <w:rsid w:val="00DC3AA5"/>
    <w:rsid w:val="00DC43F2"/>
    <w:rsid w:val="00DC4B42"/>
    <w:rsid w:val="00DC55FE"/>
    <w:rsid w:val="00DD077B"/>
    <w:rsid w:val="00DD0BF6"/>
    <w:rsid w:val="00DD1348"/>
    <w:rsid w:val="00DD13FC"/>
    <w:rsid w:val="00DD2180"/>
    <w:rsid w:val="00DD2EB5"/>
    <w:rsid w:val="00DD305D"/>
    <w:rsid w:val="00DD3C89"/>
    <w:rsid w:val="00DD4D73"/>
    <w:rsid w:val="00DD54D9"/>
    <w:rsid w:val="00DD631F"/>
    <w:rsid w:val="00DD677A"/>
    <w:rsid w:val="00DD6EF5"/>
    <w:rsid w:val="00DE01C2"/>
    <w:rsid w:val="00DE05BF"/>
    <w:rsid w:val="00DE150E"/>
    <w:rsid w:val="00DE1F6F"/>
    <w:rsid w:val="00DE20D1"/>
    <w:rsid w:val="00DE21DE"/>
    <w:rsid w:val="00DE2640"/>
    <w:rsid w:val="00DE2778"/>
    <w:rsid w:val="00DE297C"/>
    <w:rsid w:val="00DE2FFE"/>
    <w:rsid w:val="00DE34A9"/>
    <w:rsid w:val="00DE3613"/>
    <w:rsid w:val="00DE494D"/>
    <w:rsid w:val="00DE4E85"/>
    <w:rsid w:val="00DE5063"/>
    <w:rsid w:val="00DE6480"/>
    <w:rsid w:val="00DE6D30"/>
    <w:rsid w:val="00DE7A50"/>
    <w:rsid w:val="00DE7ACE"/>
    <w:rsid w:val="00DF1458"/>
    <w:rsid w:val="00DF255C"/>
    <w:rsid w:val="00DF5027"/>
    <w:rsid w:val="00DF5568"/>
    <w:rsid w:val="00DF5DCF"/>
    <w:rsid w:val="00DF6732"/>
    <w:rsid w:val="00E0014A"/>
    <w:rsid w:val="00E002CE"/>
    <w:rsid w:val="00E0041C"/>
    <w:rsid w:val="00E00633"/>
    <w:rsid w:val="00E006BA"/>
    <w:rsid w:val="00E00E02"/>
    <w:rsid w:val="00E01282"/>
    <w:rsid w:val="00E01F4E"/>
    <w:rsid w:val="00E03093"/>
    <w:rsid w:val="00E036D0"/>
    <w:rsid w:val="00E0465D"/>
    <w:rsid w:val="00E05E5D"/>
    <w:rsid w:val="00E06325"/>
    <w:rsid w:val="00E0668A"/>
    <w:rsid w:val="00E07FC6"/>
    <w:rsid w:val="00E10228"/>
    <w:rsid w:val="00E10361"/>
    <w:rsid w:val="00E10EB4"/>
    <w:rsid w:val="00E14282"/>
    <w:rsid w:val="00E147AB"/>
    <w:rsid w:val="00E14D87"/>
    <w:rsid w:val="00E14E12"/>
    <w:rsid w:val="00E158EA"/>
    <w:rsid w:val="00E16064"/>
    <w:rsid w:val="00E16CC9"/>
    <w:rsid w:val="00E16F02"/>
    <w:rsid w:val="00E17377"/>
    <w:rsid w:val="00E210A3"/>
    <w:rsid w:val="00E2229B"/>
    <w:rsid w:val="00E23294"/>
    <w:rsid w:val="00E236EA"/>
    <w:rsid w:val="00E2377C"/>
    <w:rsid w:val="00E237A0"/>
    <w:rsid w:val="00E23C67"/>
    <w:rsid w:val="00E2413C"/>
    <w:rsid w:val="00E2534A"/>
    <w:rsid w:val="00E253A1"/>
    <w:rsid w:val="00E26339"/>
    <w:rsid w:val="00E2673C"/>
    <w:rsid w:val="00E26D44"/>
    <w:rsid w:val="00E27945"/>
    <w:rsid w:val="00E3073E"/>
    <w:rsid w:val="00E308B7"/>
    <w:rsid w:val="00E30DE7"/>
    <w:rsid w:val="00E30FD1"/>
    <w:rsid w:val="00E314CE"/>
    <w:rsid w:val="00E32225"/>
    <w:rsid w:val="00E33940"/>
    <w:rsid w:val="00E33A7D"/>
    <w:rsid w:val="00E33BC0"/>
    <w:rsid w:val="00E34F09"/>
    <w:rsid w:val="00E35A51"/>
    <w:rsid w:val="00E36338"/>
    <w:rsid w:val="00E3708F"/>
    <w:rsid w:val="00E40ACF"/>
    <w:rsid w:val="00E412EF"/>
    <w:rsid w:val="00E4162F"/>
    <w:rsid w:val="00E4216F"/>
    <w:rsid w:val="00E4257D"/>
    <w:rsid w:val="00E42F61"/>
    <w:rsid w:val="00E43AB6"/>
    <w:rsid w:val="00E43FF4"/>
    <w:rsid w:val="00E44351"/>
    <w:rsid w:val="00E44D00"/>
    <w:rsid w:val="00E454B9"/>
    <w:rsid w:val="00E46848"/>
    <w:rsid w:val="00E46B3E"/>
    <w:rsid w:val="00E46F28"/>
    <w:rsid w:val="00E472CE"/>
    <w:rsid w:val="00E474EE"/>
    <w:rsid w:val="00E47803"/>
    <w:rsid w:val="00E47963"/>
    <w:rsid w:val="00E47AAC"/>
    <w:rsid w:val="00E47BB4"/>
    <w:rsid w:val="00E47D9E"/>
    <w:rsid w:val="00E5004B"/>
    <w:rsid w:val="00E5039C"/>
    <w:rsid w:val="00E50660"/>
    <w:rsid w:val="00E519E4"/>
    <w:rsid w:val="00E52C17"/>
    <w:rsid w:val="00E5447E"/>
    <w:rsid w:val="00E550A1"/>
    <w:rsid w:val="00E555F3"/>
    <w:rsid w:val="00E5678B"/>
    <w:rsid w:val="00E602C0"/>
    <w:rsid w:val="00E61CB2"/>
    <w:rsid w:val="00E63766"/>
    <w:rsid w:val="00E6450F"/>
    <w:rsid w:val="00E6596E"/>
    <w:rsid w:val="00E6750F"/>
    <w:rsid w:val="00E67842"/>
    <w:rsid w:val="00E7038F"/>
    <w:rsid w:val="00E71578"/>
    <w:rsid w:val="00E7357D"/>
    <w:rsid w:val="00E7380D"/>
    <w:rsid w:val="00E73B22"/>
    <w:rsid w:val="00E73E41"/>
    <w:rsid w:val="00E73E65"/>
    <w:rsid w:val="00E7406E"/>
    <w:rsid w:val="00E7424A"/>
    <w:rsid w:val="00E7464B"/>
    <w:rsid w:val="00E74B3C"/>
    <w:rsid w:val="00E76A3F"/>
    <w:rsid w:val="00E76BF0"/>
    <w:rsid w:val="00E76BF5"/>
    <w:rsid w:val="00E76D42"/>
    <w:rsid w:val="00E76EF1"/>
    <w:rsid w:val="00E770EC"/>
    <w:rsid w:val="00E77CB2"/>
    <w:rsid w:val="00E8168B"/>
    <w:rsid w:val="00E81857"/>
    <w:rsid w:val="00E81CF2"/>
    <w:rsid w:val="00E823E0"/>
    <w:rsid w:val="00E82C9B"/>
    <w:rsid w:val="00E8301C"/>
    <w:rsid w:val="00E848D3"/>
    <w:rsid w:val="00E853FE"/>
    <w:rsid w:val="00E859B1"/>
    <w:rsid w:val="00E86B04"/>
    <w:rsid w:val="00E8701E"/>
    <w:rsid w:val="00E87742"/>
    <w:rsid w:val="00E91A2D"/>
    <w:rsid w:val="00E9451A"/>
    <w:rsid w:val="00E95519"/>
    <w:rsid w:val="00E9555C"/>
    <w:rsid w:val="00E95AB9"/>
    <w:rsid w:val="00E95C9C"/>
    <w:rsid w:val="00E95F56"/>
    <w:rsid w:val="00E9651C"/>
    <w:rsid w:val="00E968B4"/>
    <w:rsid w:val="00E96F96"/>
    <w:rsid w:val="00EA0A13"/>
    <w:rsid w:val="00EA0C04"/>
    <w:rsid w:val="00EA144C"/>
    <w:rsid w:val="00EA28D1"/>
    <w:rsid w:val="00EA358D"/>
    <w:rsid w:val="00EA382C"/>
    <w:rsid w:val="00EA4676"/>
    <w:rsid w:val="00EA61CB"/>
    <w:rsid w:val="00EA6D52"/>
    <w:rsid w:val="00EA78CF"/>
    <w:rsid w:val="00EA7C4C"/>
    <w:rsid w:val="00EB0559"/>
    <w:rsid w:val="00EB09BE"/>
    <w:rsid w:val="00EB136E"/>
    <w:rsid w:val="00EB1C69"/>
    <w:rsid w:val="00EB406B"/>
    <w:rsid w:val="00EB417D"/>
    <w:rsid w:val="00EB4ACD"/>
    <w:rsid w:val="00EB5CEF"/>
    <w:rsid w:val="00EB62A5"/>
    <w:rsid w:val="00EB73F1"/>
    <w:rsid w:val="00EC03A1"/>
    <w:rsid w:val="00EC0C87"/>
    <w:rsid w:val="00EC13B6"/>
    <w:rsid w:val="00EC18FB"/>
    <w:rsid w:val="00EC2BE2"/>
    <w:rsid w:val="00EC3785"/>
    <w:rsid w:val="00EC467B"/>
    <w:rsid w:val="00EC5066"/>
    <w:rsid w:val="00EC6D6F"/>
    <w:rsid w:val="00EC71A9"/>
    <w:rsid w:val="00EC7457"/>
    <w:rsid w:val="00EC7E9E"/>
    <w:rsid w:val="00ED0599"/>
    <w:rsid w:val="00ED2B57"/>
    <w:rsid w:val="00ED2C30"/>
    <w:rsid w:val="00ED3470"/>
    <w:rsid w:val="00ED38D3"/>
    <w:rsid w:val="00ED4E7E"/>
    <w:rsid w:val="00ED7314"/>
    <w:rsid w:val="00EE14F7"/>
    <w:rsid w:val="00EE2EEB"/>
    <w:rsid w:val="00EE2F79"/>
    <w:rsid w:val="00EE30FF"/>
    <w:rsid w:val="00EE3CCE"/>
    <w:rsid w:val="00EE459F"/>
    <w:rsid w:val="00EE53EE"/>
    <w:rsid w:val="00EE5BF1"/>
    <w:rsid w:val="00EE61A0"/>
    <w:rsid w:val="00EE7164"/>
    <w:rsid w:val="00EE79B5"/>
    <w:rsid w:val="00EF009A"/>
    <w:rsid w:val="00EF1179"/>
    <w:rsid w:val="00EF202E"/>
    <w:rsid w:val="00EF32F9"/>
    <w:rsid w:val="00EF4363"/>
    <w:rsid w:val="00EF4A1F"/>
    <w:rsid w:val="00EF6B7C"/>
    <w:rsid w:val="00EF6D8B"/>
    <w:rsid w:val="00EF77BA"/>
    <w:rsid w:val="00F0193E"/>
    <w:rsid w:val="00F021A3"/>
    <w:rsid w:val="00F02729"/>
    <w:rsid w:val="00F03CD5"/>
    <w:rsid w:val="00F046A6"/>
    <w:rsid w:val="00F06E70"/>
    <w:rsid w:val="00F105DC"/>
    <w:rsid w:val="00F11144"/>
    <w:rsid w:val="00F11C3A"/>
    <w:rsid w:val="00F125BA"/>
    <w:rsid w:val="00F1295A"/>
    <w:rsid w:val="00F132D4"/>
    <w:rsid w:val="00F13A95"/>
    <w:rsid w:val="00F13EA8"/>
    <w:rsid w:val="00F14D5A"/>
    <w:rsid w:val="00F16A9E"/>
    <w:rsid w:val="00F20274"/>
    <w:rsid w:val="00F21DA5"/>
    <w:rsid w:val="00F23898"/>
    <w:rsid w:val="00F239C2"/>
    <w:rsid w:val="00F24C02"/>
    <w:rsid w:val="00F24D6A"/>
    <w:rsid w:val="00F25016"/>
    <w:rsid w:val="00F25131"/>
    <w:rsid w:val="00F25AC4"/>
    <w:rsid w:val="00F26CBE"/>
    <w:rsid w:val="00F26DD8"/>
    <w:rsid w:val="00F27AE3"/>
    <w:rsid w:val="00F31A95"/>
    <w:rsid w:val="00F31E0E"/>
    <w:rsid w:val="00F320FF"/>
    <w:rsid w:val="00F3330D"/>
    <w:rsid w:val="00F3386C"/>
    <w:rsid w:val="00F342FE"/>
    <w:rsid w:val="00F34313"/>
    <w:rsid w:val="00F34E59"/>
    <w:rsid w:val="00F35AE2"/>
    <w:rsid w:val="00F36726"/>
    <w:rsid w:val="00F37063"/>
    <w:rsid w:val="00F3710B"/>
    <w:rsid w:val="00F3760E"/>
    <w:rsid w:val="00F37CEC"/>
    <w:rsid w:val="00F402A4"/>
    <w:rsid w:val="00F40D86"/>
    <w:rsid w:val="00F41849"/>
    <w:rsid w:val="00F41B23"/>
    <w:rsid w:val="00F41B31"/>
    <w:rsid w:val="00F41CDC"/>
    <w:rsid w:val="00F43E36"/>
    <w:rsid w:val="00F43E50"/>
    <w:rsid w:val="00F4436E"/>
    <w:rsid w:val="00F449D1"/>
    <w:rsid w:val="00F44A45"/>
    <w:rsid w:val="00F44E67"/>
    <w:rsid w:val="00F44F1E"/>
    <w:rsid w:val="00F451E8"/>
    <w:rsid w:val="00F465A2"/>
    <w:rsid w:val="00F46E86"/>
    <w:rsid w:val="00F47F8B"/>
    <w:rsid w:val="00F503D4"/>
    <w:rsid w:val="00F50CB4"/>
    <w:rsid w:val="00F50EE2"/>
    <w:rsid w:val="00F51EA7"/>
    <w:rsid w:val="00F53045"/>
    <w:rsid w:val="00F53EE5"/>
    <w:rsid w:val="00F54406"/>
    <w:rsid w:val="00F54867"/>
    <w:rsid w:val="00F54FF5"/>
    <w:rsid w:val="00F559E0"/>
    <w:rsid w:val="00F55BE0"/>
    <w:rsid w:val="00F55E5D"/>
    <w:rsid w:val="00F55EEB"/>
    <w:rsid w:val="00F57182"/>
    <w:rsid w:val="00F57753"/>
    <w:rsid w:val="00F60745"/>
    <w:rsid w:val="00F60AAC"/>
    <w:rsid w:val="00F60C74"/>
    <w:rsid w:val="00F614D3"/>
    <w:rsid w:val="00F6212F"/>
    <w:rsid w:val="00F62426"/>
    <w:rsid w:val="00F62A9C"/>
    <w:rsid w:val="00F64A41"/>
    <w:rsid w:val="00F65245"/>
    <w:rsid w:val="00F6571C"/>
    <w:rsid w:val="00F66484"/>
    <w:rsid w:val="00F66ADB"/>
    <w:rsid w:val="00F672EF"/>
    <w:rsid w:val="00F67755"/>
    <w:rsid w:val="00F71417"/>
    <w:rsid w:val="00F7161B"/>
    <w:rsid w:val="00F729E7"/>
    <w:rsid w:val="00F74565"/>
    <w:rsid w:val="00F75981"/>
    <w:rsid w:val="00F75D73"/>
    <w:rsid w:val="00F7655F"/>
    <w:rsid w:val="00F76F96"/>
    <w:rsid w:val="00F77196"/>
    <w:rsid w:val="00F8081C"/>
    <w:rsid w:val="00F81930"/>
    <w:rsid w:val="00F82C82"/>
    <w:rsid w:val="00F8310B"/>
    <w:rsid w:val="00F846C9"/>
    <w:rsid w:val="00F856E8"/>
    <w:rsid w:val="00F85C0C"/>
    <w:rsid w:val="00F86894"/>
    <w:rsid w:val="00F909C0"/>
    <w:rsid w:val="00F9192B"/>
    <w:rsid w:val="00F91C35"/>
    <w:rsid w:val="00F91E73"/>
    <w:rsid w:val="00F91E86"/>
    <w:rsid w:val="00F928D7"/>
    <w:rsid w:val="00F928FB"/>
    <w:rsid w:val="00F92E8D"/>
    <w:rsid w:val="00F93EDE"/>
    <w:rsid w:val="00F949E7"/>
    <w:rsid w:val="00F95787"/>
    <w:rsid w:val="00F96143"/>
    <w:rsid w:val="00F9628D"/>
    <w:rsid w:val="00F96DD2"/>
    <w:rsid w:val="00F972F1"/>
    <w:rsid w:val="00FA006C"/>
    <w:rsid w:val="00FA0BF5"/>
    <w:rsid w:val="00FA0D07"/>
    <w:rsid w:val="00FA1D5D"/>
    <w:rsid w:val="00FA23F2"/>
    <w:rsid w:val="00FA2D1F"/>
    <w:rsid w:val="00FA360E"/>
    <w:rsid w:val="00FA6686"/>
    <w:rsid w:val="00FA7DAA"/>
    <w:rsid w:val="00FB07AC"/>
    <w:rsid w:val="00FB1612"/>
    <w:rsid w:val="00FB169A"/>
    <w:rsid w:val="00FB1CC9"/>
    <w:rsid w:val="00FB24E7"/>
    <w:rsid w:val="00FB29CA"/>
    <w:rsid w:val="00FB306B"/>
    <w:rsid w:val="00FB413B"/>
    <w:rsid w:val="00FB512A"/>
    <w:rsid w:val="00FB516A"/>
    <w:rsid w:val="00FB65DA"/>
    <w:rsid w:val="00FB6D12"/>
    <w:rsid w:val="00FB73C5"/>
    <w:rsid w:val="00FC028B"/>
    <w:rsid w:val="00FC07F0"/>
    <w:rsid w:val="00FC0C10"/>
    <w:rsid w:val="00FC0CD5"/>
    <w:rsid w:val="00FC2F41"/>
    <w:rsid w:val="00FC38D4"/>
    <w:rsid w:val="00FC6167"/>
    <w:rsid w:val="00FC62BB"/>
    <w:rsid w:val="00FC6315"/>
    <w:rsid w:val="00FC766F"/>
    <w:rsid w:val="00FC7C61"/>
    <w:rsid w:val="00FD0616"/>
    <w:rsid w:val="00FD24D9"/>
    <w:rsid w:val="00FD3844"/>
    <w:rsid w:val="00FD43E0"/>
    <w:rsid w:val="00FD54A9"/>
    <w:rsid w:val="00FD6189"/>
    <w:rsid w:val="00FD6847"/>
    <w:rsid w:val="00FD754B"/>
    <w:rsid w:val="00FE0AC6"/>
    <w:rsid w:val="00FE1430"/>
    <w:rsid w:val="00FE1A68"/>
    <w:rsid w:val="00FE267E"/>
    <w:rsid w:val="00FE2D01"/>
    <w:rsid w:val="00FE303C"/>
    <w:rsid w:val="00FE4853"/>
    <w:rsid w:val="00FE4B01"/>
    <w:rsid w:val="00FE514D"/>
    <w:rsid w:val="00FE5AF0"/>
    <w:rsid w:val="00FE5BE1"/>
    <w:rsid w:val="00FE6079"/>
    <w:rsid w:val="00FE6379"/>
    <w:rsid w:val="00FE6A40"/>
    <w:rsid w:val="00FE795A"/>
    <w:rsid w:val="00FF0B86"/>
    <w:rsid w:val="00FF0F6B"/>
    <w:rsid w:val="00FF0F87"/>
    <w:rsid w:val="00FF1259"/>
    <w:rsid w:val="00FF1652"/>
    <w:rsid w:val="00FF1F3D"/>
    <w:rsid w:val="00FF331A"/>
    <w:rsid w:val="00FF404A"/>
    <w:rsid w:val="00FF5089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45BDFD"/>
  <w15:docId w15:val="{EBAD8843-CA00-4133-9EF9-F64F7CE4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EDA"/>
    <w:rPr>
      <w:rFonts w:ascii="Arial" w:hAnsi="Arial"/>
      <w:sz w:val="22"/>
      <w:szCs w:val="24"/>
      <w:lang w:val="en-GB"/>
    </w:rPr>
  </w:style>
  <w:style w:type="paragraph" w:styleId="Heading1">
    <w:name w:val="heading 1"/>
    <w:aliases w:val="Heading 1 Char,DNV-H1"/>
    <w:basedOn w:val="Normal"/>
    <w:next w:val="Normal"/>
    <w:uiPriority w:val="9"/>
    <w:qFormat/>
    <w:rsid w:val="00BA5759"/>
    <w:pPr>
      <w:keepNext/>
      <w:jc w:val="center"/>
      <w:outlineLvl w:val="0"/>
    </w:pPr>
    <w:rPr>
      <w:rFonts w:eastAsia="MS Gothic"/>
    </w:rPr>
  </w:style>
  <w:style w:type="paragraph" w:styleId="Heading2">
    <w:name w:val="heading 2"/>
    <w:aliases w:val="Heading 2 Char,DNV-H2"/>
    <w:basedOn w:val="Normal"/>
    <w:next w:val="Normal"/>
    <w:uiPriority w:val="9"/>
    <w:qFormat/>
    <w:rsid w:val="00BA5759"/>
    <w:pPr>
      <w:keepNext/>
      <w:outlineLvl w:val="1"/>
    </w:pPr>
    <w:rPr>
      <w:rFonts w:eastAsia="MS Gothic"/>
    </w:rPr>
  </w:style>
  <w:style w:type="paragraph" w:styleId="Heading3">
    <w:name w:val="heading 3"/>
    <w:aliases w:val="DNV-H3"/>
    <w:basedOn w:val="Normal"/>
    <w:link w:val="Heading3Char"/>
    <w:uiPriority w:val="9"/>
    <w:qFormat/>
    <w:rsid w:val="00BA5759"/>
    <w:pPr>
      <w:tabs>
        <w:tab w:val="left" w:pos="720"/>
      </w:tabs>
      <w:spacing w:after="240"/>
      <w:outlineLvl w:val="2"/>
    </w:pPr>
    <w:rPr>
      <w:rFonts w:eastAsia="MS Gothic"/>
    </w:rPr>
  </w:style>
  <w:style w:type="paragraph" w:styleId="Heading4">
    <w:name w:val="heading 4"/>
    <w:aliases w:val="DNV-H4"/>
    <w:basedOn w:val="Normal"/>
    <w:next w:val="Normal"/>
    <w:link w:val="Heading4Char"/>
    <w:uiPriority w:val="9"/>
    <w:qFormat/>
    <w:rsid w:val="00BA5759"/>
    <w:pPr>
      <w:keepNext/>
      <w:spacing w:before="60"/>
      <w:jc w:val="center"/>
      <w:outlineLvl w:val="3"/>
    </w:pPr>
    <w:rPr>
      <w:b/>
      <w:bCs/>
    </w:rPr>
  </w:style>
  <w:style w:type="paragraph" w:styleId="Heading5">
    <w:name w:val="heading 5"/>
    <w:aliases w:val="DNV-H5"/>
    <w:basedOn w:val="Normal"/>
    <w:link w:val="Heading5Char"/>
    <w:uiPriority w:val="9"/>
    <w:qFormat/>
    <w:rsid w:val="00BA5759"/>
    <w:pPr>
      <w:tabs>
        <w:tab w:val="num" w:pos="3600"/>
      </w:tabs>
      <w:spacing w:after="240"/>
      <w:ind w:left="3600" w:hanging="720"/>
      <w:outlineLvl w:val="4"/>
    </w:pPr>
    <w:rPr>
      <w:rFonts w:eastAsia="MS Gothic"/>
    </w:rPr>
  </w:style>
  <w:style w:type="paragraph" w:styleId="Heading6">
    <w:name w:val="heading 6"/>
    <w:aliases w:val="DNV-H6"/>
    <w:basedOn w:val="Normal"/>
    <w:next w:val="Normal"/>
    <w:link w:val="Heading6Char"/>
    <w:uiPriority w:val="9"/>
    <w:qFormat/>
    <w:rsid w:val="00BA5759"/>
    <w:pPr>
      <w:keepNext/>
      <w:spacing w:before="60"/>
      <w:ind w:left="360"/>
      <w:outlineLvl w:val="5"/>
    </w:pPr>
    <w:rPr>
      <w:b/>
      <w:bCs/>
    </w:rPr>
  </w:style>
  <w:style w:type="paragraph" w:styleId="Heading7">
    <w:name w:val="heading 7"/>
    <w:aliases w:val="DNV-H7"/>
    <w:basedOn w:val="Normal"/>
    <w:next w:val="Normal"/>
    <w:link w:val="Heading7Char"/>
    <w:uiPriority w:val="9"/>
    <w:qFormat/>
    <w:rsid w:val="00BA5759"/>
    <w:pPr>
      <w:keepNext/>
      <w:spacing w:before="60"/>
      <w:ind w:left="360"/>
      <w:outlineLvl w:val="6"/>
    </w:pPr>
  </w:style>
  <w:style w:type="paragraph" w:styleId="Heading8">
    <w:name w:val="heading 8"/>
    <w:aliases w:val="DNV-H8"/>
    <w:basedOn w:val="Normal"/>
    <w:next w:val="Normal"/>
    <w:link w:val="Heading8Char"/>
    <w:uiPriority w:val="9"/>
    <w:qFormat/>
    <w:rsid w:val="00BA5759"/>
    <w:pPr>
      <w:keepNext/>
      <w:spacing w:before="60"/>
      <w:outlineLvl w:val="7"/>
    </w:pPr>
  </w:style>
  <w:style w:type="paragraph" w:styleId="Heading9">
    <w:name w:val="heading 9"/>
    <w:aliases w:val="DNV-H9"/>
    <w:basedOn w:val="Normal"/>
    <w:next w:val="Normal"/>
    <w:unhideWhenUsed/>
    <w:qFormat/>
    <w:rsid w:val="00BA5759"/>
    <w:pPr>
      <w:spacing w:before="240" w:after="60"/>
      <w:outlineLvl w:val="8"/>
    </w:pPr>
    <w:rPr>
      <w:rFonts w:ascii="Cambria" w:eastAsia="SimSu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Para">
    <w:name w:val="DecPara"/>
    <w:basedOn w:val="Normal"/>
    <w:rsid w:val="00BA5759"/>
    <w:pPr>
      <w:numPr>
        <w:numId w:val="1"/>
      </w:numPr>
      <w:spacing w:before="180"/>
    </w:pPr>
  </w:style>
  <w:style w:type="paragraph" w:customStyle="1" w:styleId="RegHead1">
    <w:name w:val="RegHead1"/>
    <w:basedOn w:val="Normal"/>
    <w:next w:val="RegHead2"/>
    <w:rsid w:val="00BA5759"/>
    <w:pPr>
      <w:keepNext/>
      <w:numPr>
        <w:numId w:val="20"/>
      </w:numPr>
      <w:spacing w:before="180"/>
      <w:jc w:val="center"/>
    </w:pPr>
    <w:rPr>
      <w:b/>
      <w:sz w:val="28"/>
    </w:rPr>
  </w:style>
  <w:style w:type="paragraph" w:customStyle="1" w:styleId="AnnoPara">
    <w:name w:val="AnnoPara"/>
    <w:basedOn w:val="Normal"/>
    <w:rsid w:val="00BA5759"/>
    <w:pPr>
      <w:numPr>
        <w:ilvl w:val="4"/>
        <w:numId w:val="5"/>
      </w:numPr>
      <w:spacing w:before="180"/>
    </w:pPr>
  </w:style>
  <w:style w:type="paragraph" w:customStyle="1" w:styleId="RegHead3">
    <w:name w:val="RegHead3"/>
    <w:basedOn w:val="Normal"/>
    <w:next w:val="RegPara"/>
    <w:rsid w:val="00BA5759"/>
    <w:pPr>
      <w:numPr>
        <w:ilvl w:val="2"/>
        <w:numId w:val="20"/>
      </w:numPr>
      <w:spacing w:before="180"/>
      <w:jc w:val="center"/>
    </w:pPr>
    <w:rPr>
      <w:u w:val="single"/>
    </w:rPr>
  </w:style>
  <w:style w:type="paragraph" w:customStyle="1" w:styleId="RegPara">
    <w:name w:val="RegPara"/>
    <w:basedOn w:val="Normal"/>
    <w:link w:val="RegParaChar"/>
    <w:rsid w:val="00BA5759"/>
    <w:pPr>
      <w:numPr>
        <w:ilvl w:val="3"/>
        <w:numId w:val="20"/>
      </w:numPr>
      <w:spacing w:before="180"/>
    </w:pPr>
  </w:style>
  <w:style w:type="paragraph" w:styleId="Header">
    <w:name w:val="header"/>
    <w:basedOn w:val="Normal"/>
    <w:rsid w:val="00BA57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57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759"/>
  </w:style>
  <w:style w:type="paragraph" w:customStyle="1" w:styleId="CUB">
    <w:name w:val="CUB"/>
    <w:basedOn w:val="Normal"/>
    <w:rsid w:val="00BA5759"/>
    <w:pPr>
      <w:jc w:val="center"/>
    </w:pPr>
    <w:rPr>
      <w:b/>
      <w:u w:val="single"/>
    </w:rPr>
  </w:style>
  <w:style w:type="paragraph" w:styleId="TOC3">
    <w:name w:val="toc 3"/>
    <w:basedOn w:val="Normal"/>
    <w:next w:val="Normal"/>
    <w:autoRedefine/>
    <w:rsid w:val="00BA5759"/>
    <w:pPr>
      <w:numPr>
        <w:ilvl w:val="2"/>
        <w:numId w:val="19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rsid w:val="00BA5759"/>
    <w:pPr>
      <w:numPr>
        <w:ilvl w:val="1"/>
        <w:numId w:val="19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BA5759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rsid w:val="00BA5759"/>
    <w:pPr>
      <w:numPr>
        <w:numId w:val="19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aliases w:val="DNV-FT"/>
    <w:basedOn w:val="Normal"/>
    <w:rsid w:val="00BA5759"/>
    <w:pPr>
      <w:ind w:left="113" w:hanging="113"/>
    </w:pPr>
    <w:rPr>
      <w:sz w:val="20"/>
    </w:rPr>
  </w:style>
  <w:style w:type="paragraph" w:customStyle="1" w:styleId="AgendaItem">
    <w:name w:val="AgendaItem"/>
    <w:basedOn w:val="Normal"/>
    <w:autoRedefine/>
    <w:rsid w:val="00BA5759"/>
    <w:rPr>
      <w:b/>
      <w:sz w:val="20"/>
    </w:rPr>
  </w:style>
  <w:style w:type="paragraph" w:customStyle="1" w:styleId="MainTitle">
    <w:name w:val="MainTitle"/>
    <w:basedOn w:val="Normal"/>
    <w:rsid w:val="00BA5759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BA5759"/>
    <w:pPr>
      <w:jc w:val="center"/>
    </w:pPr>
    <w:rPr>
      <w:b/>
    </w:rPr>
  </w:style>
  <w:style w:type="paragraph" w:customStyle="1" w:styleId="AnnoHead1">
    <w:name w:val="AnnoHead1"/>
    <w:basedOn w:val="Normal"/>
    <w:next w:val="AnnoHead2"/>
    <w:rsid w:val="00BA5759"/>
    <w:pPr>
      <w:numPr>
        <w:numId w:val="4"/>
      </w:numPr>
      <w:spacing w:before="180"/>
      <w:jc w:val="center"/>
    </w:pPr>
    <w:rPr>
      <w:b/>
      <w:sz w:val="28"/>
    </w:rPr>
  </w:style>
  <w:style w:type="paragraph" w:customStyle="1" w:styleId="AnnoHead2">
    <w:name w:val="AnnoHead2"/>
    <w:basedOn w:val="Normal"/>
    <w:next w:val="AnnoHead3"/>
    <w:rsid w:val="00BA5759"/>
    <w:pPr>
      <w:numPr>
        <w:ilvl w:val="1"/>
        <w:numId w:val="5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BA5759"/>
    <w:pPr>
      <w:numPr>
        <w:ilvl w:val="2"/>
        <w:numId w:val="5"/>
      </w:numPr>
      <w:spacing w:before="180"/>
    </w:pPr>
    <w:rPr>
      <w:u w:val="single"/>
    </w:rPr>
  </w:style>
  <w:style w:type="paragraph" w:customStyle="1" w:styleId="ProvHead1">
    <w:name w:val="ProvHead1"/>
    <w:basedOn w:val="Normal"/>
    <w:next w:val="ProvHead2"/>
    <w:rsid w:val="00BA5759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FootnoteTable">
    <w:name w:val="FootnoteTable"/>
    <w:rsid w:val="00BA5759"/>
    <w:pPr>
      <w:numPr>
        <w:numId w:val="3"/>
      </w:numPr>
      <w:tabs>
        <w:tab w:val="clear" w:pos="360"/>
      </w:tabs>
    </w:pPr>
    <w:rPr>
      <w:sz w:val="16"/>
      <w:lang w:val="en-GB"/>
    </w:rPr>
  </w:style>
  <w:style w:type="paragraph" w:customStyle="1" w:styleId="ProvHead2">
    <w:name w:val="ProvHead2"/>
    <w:basedOn w:val="Normal"/>
    <w:next w:val="ProvHead3"/>
    <w:rsid w:val="00BA5759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RegHead2">
    <w:name w:val="RegHead2"/>
    <w:basedOn w:val="Normal"/>
    <w:next w:val="RegHead3"/>
    <w:rsid w:val="00BA5759"/>
    <w:pPr>
      <w:keepNext/>
      <w:numPr>
        <w:ilvl w:val="1"/>
        <w:numId w:val="20"/>
      </w:numPr>
      <w:spacing w:before="180"/>
      <w:jc w:val="center"/>
    </w:pPr>
    <w:rPr>
      <w:b/>
    </w:rPr>
  </w:style>
  <w:style w:type="paragraph" w:customStyle="1" w:styleId="ProvHead3">
    <w:name w:val="ProvHead3"/>
    <w:basedOn w:val="Normal"/>
    <w:next w:val="ProvPara"/>
    <w:rsid w:val="00BA5759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BA5759"/>
    <w:pPr>
      <w:numPr>
        <w:ilvl w:val="3"/>
        <w:numId w:val="2"/>
      </w:numPr>
      <w:spacing w:before="180"/>
    </w:pPr>
  </w:style>
  <w:style w:type="character" w:styleId="FootnoteReference">
    <w:name w:val="footnote reference"/>
    <w:rsid w:val="00BA5759"/>
    <w:rPr>
      <w:vertAlign w:val="superscript"/>
    </w:rPr>
  </w:style>
  <w:style w:type="character" w:styleId="Hyperlink">
    <w:name w:val="Hyperlink"/>
    <w:rsid w:val="00BA5759"/>
    <w:rPr>
      <w:color w:val="0000FF"/>
      <w:u w:val="single"/>
    </w:rPr>
  </w:style>
  <w:style w:type="paragraph" w:styleId="BodyText3">
    <w:name w:val="Body Text 3"/>
    <w:basedOn w:val="Normal"/>
    <w:rsid w:val="00BA5759"/>
    <w:pPr>
      <w:keepNext/>
    </w:pPr>
    <w:rPr>
      <w:i/>
      <w:iCs/>
    </w:rPr>
  </w:style>
  <w:style w:type="paragraph" w:styleId="BodyText">
    <w:name w:val="Body Text"/>
    <w:basedOn w:val="Normal"/>
    <w:rsid w:val="00BA5759"/>
    <w:pPr>
      <w:jc w:val="center"/>
    </w:pPr>
  </w:style>
  <w:style w:type="paragraph" w:styleId="BodyText2">
    <w:name w:val="Body Text 2"/>
    <w:basedOn w:val="Normal"/>
    <w:rsid w:val="00BA575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AtxtHdgs">
    <w:name w:val="Atxt_Hdgs"/>
    <w:basedOn w:val="Normal"/>
    <w:rsid w:val="00A376C4"/>
    <w:pPr>
      <w:jc w:val="center"/>
    </w:pPr>
    <w:rPr>
      <w:sz w:val="24"/>
    </w:rPr>
  </w:style>
  <w:style w:type="paragraph" w:styleId="EndnoteText">
    <w:name w:val="endnote text"/>
    <w:basedOn w:val="Normal"/>
    <w:rsid w:val="00A376C4"/>
  </w:style>
  <w:style w:type="paragraph" w:styleId="CommentText">
    <w:name w:val="annotation text"/>
    <w:basedOn w:val="Normal"/>
    <w:rsid w:val="00BA5759"/>
    <w:rPr>
      <w:sz w:val="20"/>
    </w:rPr>
  </w:style>
  <w:style w:type="paragraph" w:styleId="Title">
    <w:name w:val="Title"/>
    <w:basedOn w:val="Normal"/>
    <w:link w:val="TitleChar1"/>
    <w:qFormat/>
    <w:rsid w:val="00A376C4"/>
    <w:pPr>
      <w:shd w:val="clear" w:color="auto" w:fill="FFFFFF"/>
      <w:tabs>
        <w:tab w:val="left" w:pos="0"/>
        <w:tab w:val="left" w:pos="720"/>
        <w:tab w:val="left" w:pos="1418"/>
        <w:tab w:val="right" w:pos="1644"/>
        <w:tab w:val="right" w:pos="2155"/>
        <w:tab w:val="right" w:pos="2880"/>
        <w:tab w:val="right" w:pos="3600"/>
        <w:tab w:val="right" w:pos="4321"/>
        <w:tab w:val="right" w:pos="5041"/>
        <w:tab w:val="right" w:pos="5761"/>
        <w:tab w:val="right" w:pos="6481"/>
        <w:tab w:val="right" w:pos="7201"/>
        <w:tab w:val="right" w:pos="7637"/>
        <w:tab w:val="right" w:pos="8641"/>
      </w:tabs>
      <w:ind w:left="720"/>
      <w:jc w:val="center"/>
    </w:pPr>
    <w:rPr>
      <w:b/>
      <w:sz w:val="26"/>
      <w:u w:val="single"/>
    </w:rPr>
  </w:style>
  <w:style w:type="character" w:customStyle="1" w:styleId="TitleChar">
    <w:name w:val="Title Char"/>
    <w:rsid w:val="00A376C4"/>
    <w:rPr>
      <w:rFonts w:eastAsia="MS Mincho"/>
      <w:b/>
      <w:sz w:val="26"/>
      <w:u w:val="single"/>
      <w:lang w:val="en-GB" w:eastAsia="en-US" w:bidi="ar-SA"/>
    </w:rPr>
  </w:style>
  <w:style w:type="paragraph" w:styleId="BalloonText">
    <w:name w:val="Balloon Text"/>
    <w:basedOn w:val="Normal"/>
    <w:rsid w:val="00BA5759"/>
    <w:rPr>
      <w:rFonts w:ascii="Tahoma" w:hAnsi="Tahoma" w:cs="Tahoma"/>
      <w:sz w:val="16"/>
      <w:szCs w:val="16"/>
    </w:rPr>
  </w:style>
  <w:style w:type="paragraph" w:customStyle="1" w:styleId="AppendixTOC">
    <w:name w:val="AppendixTOC"/>
    <w:basedOn w:val="AnnoPara"/>
    <w:rsid w:val="00A376C4"/>
    <w:pPr>
      <w:numPr>
        <w:ilvl w:val="0"/>
        <w:numId w:val="0"/>
      </w:numPr>
      <w:tabs>
        <w:tab w:val="left" w:pos="550"/>
        <w:tab w:val="right" w:pos="9337"/>
      </w:tabs>
    </w:pPr>
  </w:style>
  <w:style w:type="paragraph" w:styleId="DocumentMap">
    <w:name w:val="Document Map"/>
    <w:basedOn w:val="Normal"/>
    <w:rsid w:val="00A376C4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BA5759"/>
    <w:rPr>
      <w:sz w:val="16"/>
      <w:szCs w:val="16"/>
    </w:rPr>
  </w:style>
  <w:style w:type="paragraph" w:customStyle="1" w:styleId="RegAppendix">
    <w:name w:val="RegAppendix"/>
    <w:basedOn w:val="RegParaNoNumb"/>
    <w:next w:val="RegPara"/>
    <w:rsid w:val="00A376C4"/>
    <w:pPr>
      <w:numPr>
        <w:numId w:val="7"/>
      </w:numPr>
      <w:spacing w:before="360" w:after="240"/>
      <w:jc w:val="center"/>
      <w:outlineLvl w:val="2"/>
    </w:pPr>
    <w:rPr>
      <w:b/>
      <w:bCs/>
    </w:rPr>
  </w:style>
  <w:style w:type="character" w:customStyle="1" w:styleId="TitleChar1">
    <w:name w:val="Title Char1"/>
    <w:link w:val="Title"/>
    <w:rsid w:val="00A376C4"/>
    <w:rPr>
      <w:rFonts w:eastAsia="MS Mincho"/>
      <w:b/>
      <w:sz w:val="26"/>
      <w:u w:val="single"/>
      <w:lang w:val="en-GB" w:eastAsia="en-US" w:bidi="ar-SA"/>
    </w:rPr>
  </w:style>
  <w:style w:type="paragraph" w:customStyle="1" w:styleId="RegSectionLevel1">
    <w:name w:val="RegSectionLevel1"/>
    <w:basedOn w:val="RegParaNoNumb"/>
    <w:rsid w:val="00A376C4"/>
    <w:pPr>
      <w:keepNext/>
      <w:spacing w:before="120"/>
      <w:outlineLvl w:val="0"/>
    </w:pPr>
    <w:rPr>
      <w:b/>
    </w:rPr>
  </w:style>
  <w:style w:type="paragraph" w:customStyle="1" w:styleId="RegSectionLevel2">
    <w:name w:val="RegSectionLevel2"/>
    <w:basedOn w:val="Normal"/>
    <w:rsid w:val="00A376C4"/>
    <w:pPr>
      <w:keepNext/>
    </w:pPr>
    <w:rPr>
      <w:b/>
      <w:szCs w:val="22"/>
    </w:rPr>
  </w:style>
  <w:style w:type="paragraph" w:customStyle="1" w:styleId="RegSectionLevel3">
    <w:name w:val="RegSectionLevel3"/>
    <w:basedOn w:val="Normal"/>
    <w:rsid w:val="00A376C4"/>
    <w:pPr>
      <w:keepNext/>
      <w:autoSpaceDE w:val="0"/>
      <w:autoSpaceDN w:val="0"/>
      <w:adjustRightInd w:val="0"/>
    </w:pPr>
    <w:rPr>
      <w:b/>
      <w:bCs/>
      <w:szCs w:val="22"/>
      <w:lang w:val="en-US"/>
    </w:rPr>
  </w:style>
  <w:style w:type="paragraph" w:customStyle="1" w:styleId="RegSectionLevel4">
    <w:name w:val="RegSectionLevel4"/>
    <w:basedOn w:val="Normal"/>
    <w:rsid w:val="00A376C4"/>
    <w:pPr>
      <w:keepNext/>
      <w:spacing w:after="120"/>
    </w:pPr>
    <w:rPr>
      <w:b/>
    </w:rPr>
  </w:style>
  <w:style w:type="paragraph" w:customStyle="1" w:styleId="RegSectionLevel5">
    <w:name w:val="RegSectionLevel5"/>
    <w:basedOn w:val="Normal"/>
    <w:rsid w:val="00A376C4"/>
    <w:pPr>
      <w:keepNext/>
      <w:spacing w:after="120"/>
    </w:pPr>
    <w:rPr>
      <w:b/>
    </w:rPr>
  </w:style>
  <w:style w:type="paragraph" w:customStyle="1" w:styleId="RegSectionLevel6">
    <w:name w:val="RegSectionLevel6"/>
    <w:basedOn w:val="Normal"/>
    <w:rsid w:val="00A376C4"/>
    <w:pPr>
      <w:keepNext/>
      <w:spacing w:after="120"/>
    </w:pPr>
    <w:rPr>
      <w:b/>
    </w:rPr>
  </w:style>
  <w:style w:type="paragraph" w:customStyle="1" w:styleId="RegSectionLevel7">
    <w:name w:val="RegSectionLevel7"/>
    <w:basedOn w:val="Normal"/>
    <w:rsid w:val="00A376C4"/>
    <w:pPr>
      <w:keepNext/>
      <w:spacing w:after="120"/>
    </w:pPr>
    <w:rPr>
      <w:b/>
    </w:rPr>
  </w:style>
  <w:style w:type="paragraph" w:customStyle="1" w:styleId="RegSectionLevel8">
    <w:name w:val="RegSectionLevel8"/>
    <w:basedOn w:val="Normal"/>
    <w:rsid w:val="00A376C4"/>
    <w:pPr>
      <w:keepNext/>
      <w:spacing w:after="120"/>
    </w:pPr>
    <w:rPr>
      <w:b/>
    </w:rPr>
  </w:style>
  <w:style w:type="paragraph" w:customStyle="1" w:styleId="RegSectionLevel9">
    <w:name w:val="RegSectionLevel9"/>
    <w:basedOn w:val="Normal"/>
    <w:rsid w:val="00A376C4"/>
    <w:pPr>
      <w:keepNext/>
      <w:numPr>
        <w:ilvl w:val="8"/>
        <w:numId w:val="6"/>
      </w:numPr>
      <w:spacing w:after="160"/>
    </w:pPr>
    <w:rPr>
      <w:b/>
    </w:rPr>
  </w:style>
  <w:style w:type="paragraph" w:customStyle="1" w:styleId="RegParaNoNumb">
    <w:name w:val="RegParaNoNumb"/>
    <w:basedOn w:val="RegPara"/>
    <w:link w:val="RegParaNoNumbChar"/>
    <w:rsid w:val="00A376C4"/>
    <w:pPr>
      <w:numPr>
        <w:ilvl w:val="0"/>
        <w:numId w:val="0"/>
      </w:numPr>
    </w:pPr>
  </w:style>
  <w:style w:type="paragraph" w:customStyle="1" w:styleId="RegTableText">
    <w:name w:val="RegTableText"/>
    <w:basedOn w:val="RegPara"/>
    <w:link w:val="RegTableTextChar"/>
    <w:rsid w:val="00A376C4"/>
    <w:pPr>
      <w:numPr>
        <w:ilvl w:val="0"/>
        <w:numId w:val="8"/>
      </w:numPr>
      <w:spacing w:before="20" w:after="20"/>
    </w:pPr>
  </w:style>
  <w:style w:type="paragraph" w:customStyle="1" w:styleId="TableColumnHeading">
    <w:name w:val="TableColumnHeading"/>
    <w:basedOn w:val="RegTableText"/>
    <w:rsid w:val="00A376C4"/>
    <w:pPr>
      <w:spacing w:before="40" w:after="40"/>
      <w:jc w:val="center"/>
    </w:pPr>
    <w:rPr>
      <w:b/>
    </w:rPr>
  </w:style>
  <w:style w:type="table" w:customStyle="1" w:styleId="RegTableGridlines">
    <w:name w:val="RegTableGridlines"/>
    <w:basedOn w:val="TableNormal"/>
    <w:rsid w:val="00A376C4"/>
    <w:pPr>
      <w:keepNext/>
      <w:spacing w:before="20" w:after="20"/>
    </w:pPr>
    <w:rPr>
      <w:rFonts w:eastAsia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bottom w:w="40" w:type="dxa"/>
      </w:tblCellMar>
    </w:tblPr>
    <w:trPr>
      <w:cantSplit/>
      <w:jc w:val="center"/>
    </w:tr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rPr>
        <w:cantSplit w:val="0"/>
      </w:trPr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</w:pPr>
      <w:rPr>
        <w:b/>
      </w:rPr>
    </w:tblStylePr>
  </w:style>
  <w:style w:type="table" w:customStyle="1" w:styleId="RegTableSpecial">
    <w:name w:val="RegTableSpecial"/>
    <w:basedOn w:val="TableNormal"/>
    <w:rsid w:val="00A376C4"/>
    <w:pPr>
      <w:keepNext/>
    </w:pPr>
    <w:rPr>
      <w:rFonts w:eastAsia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  <w:spacing w:beforeLines="0" w:before="20" w:beforeAutospacing="0" w:afterLines="0" w:after="20" w:afterAutospacing="0"/>
        <w:jc w:val="center"/>
      </w:pPr>
      <w:rPr>
        <w:b/>
      </w:rPr>
      <w:tblPr/>
      <w:tcPr>
        <w:shd w:val="clear" w:color="auto" w:fill="D9D9D9"/>
      </w:tcPr>
    </w:tblStylePr>
  </w:style>
  <w:style w:type="table" w:customStyle="1" w:styleId="RegTableDataParameter">
    <w:name w:val="RegTableDataParameter"/>
    <w:basedOn w:val="TableNormal"/>
    <w:rsid w:val="00A376C4"/>
    <w:pPr>
      <w:keepNext/>
    </w:pPr>
    <w:rPr>
      <w:rFonts w:eastAsia="Times New Roman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bottom w:w="20" w:type="dxa"/>
      </w:tblCellMar>
    </w:tblPr>
    <w:trPr>
      <w:cantSplit/>
      <w:jc w:val="center"/>
    </w:trPr>
    <w:tcPr>
      <w:shd w:val="clear" w:color="auto" w:fill="auto"/>
    </w:tc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table" w:customStyle="1" w:styleId="RegTableNoGridLines">
    <w:name w:val="RegTableNoGridLines"/>
    <w:basedOn w:val="RegTableGridlines"/>
    <w:rsid w:val="00A376C4"/>
    <w:pPr>
      <w:keepLines/>
    </w:pPr>
    <w:tblPr/>
    <w:tcPr>
      <w:shd w:val="clear" w:color="auto" w:fill="D9D9D9"/>
    </w:tc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</w:rPr>
      <w:tblPr/>
      <w:trPr>
        <w:cantSplit w:val="0"/>
      </w:trPr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pPr>
        <w:wordWrap/>
      </w:pPr>
      <w:rPr>
        <w:b/>
      </w:rPr>
    </w:tblStylePr>
  </w:style>
  <w:style w:type="paragraph" w:styleId="ListContinue3">
    <w:name w:val="List Continue 3"/>
    <w:basedOn w:val="Normal"/>
    <w:rsid w:val="00A376C4"/>
    <w:pPr>
      <w:spacing w:after="120"/>
      <w:ind w:left="849"/>
    </w:pPr>
  </w:style>
  <w:style w:type="character" w:customStyle="1" w:styleId="RegParaChar">
    <w:name w:val="RegPara Char"/>
    <w:link w:val="RegPara"/>
    <w:rsid w:val="00A376C4"/>
    <w:rPr>
      <w:rFonts w:ascii="Arial" w:hAnsi="Arial"/>
      <w:sz w:val="22"/>
      <w:szCs w:val="24"/>
      <w:lang w:val="en-GB"/>
    </w:rPr>
  </w:style>
  <w:style w:type="character" w:customStyle="1" w:styleId="RegParaNoNumbChar">
    <w:name w:val="RegParaNoNumb Char"/>
    <w:link w:val="RegParaNoNumb"/>
    <w:rsid w:val="00A376C4"/>
    <w:rPr>
      <w:rFonts w:eastAsia="MS Mincho"/>
      <w:sz w:val="22"/>
      <w:lang w:val="en-GB" w:eastAsia="en-US" w:bidi="ar-SA"/>
    </w:rPr>
  </w:style>
  <w:style w:type="paragraph" w:customStyle="1" w:styleId="RegTOCSectionApppendix">
    <w:name w:val="RegTOC Section + Apppendix"/>
    <w:basedOn w:val="TOC2"/>
    <w:rsid w:val="00A376C4"/>
    <w:pPr>
      <w:tabs>
        <w:tab w:val="clear" w:pos="6803"/>
        <w:tab w:val="clear" w:pos="7795"/>
        <w:tab w:val="left" w:pos="1843"/>
      </w:tabs>
      <w:spacing w:before="40" w:after="40"/>
      <w:ind w:left="1843" w:hanging="1276"/>
    </w:pPr>
    <w:rPr>
      <w:noProof/>
      <w:lang w:val="en-US"/>
    </w:rPr>
  </w:style>
  <w:style w:type="paragraph" w:styleId="Caption">
    <w:name w:val="caption"/>
    <w:basedOn w:val="Normal"/>
    <w:next w:val="Normal"/>
    <w:qFormat/>
    <w:rsid w:val="002401D6"/>
    <w:pPr>
      <w:spacing w:before="240" w:after="60"/>
      <w:ind w:left="1418" w:hanging="1418"/>
    </w:pPr>
    <w:rPr>
      <w:b/>
      <w:bCs/>
      <w:sz w:val="20"/>
    </w:rPr>
  </w:style>
  <w:style w:type="paragraph" w:styleId="TOC9">
    <w:name w:val="toc 9"/>
    <w:basedOn w:val="Normal"/>
    <w:next w:val="Normal"/>
    <w:autoRedefine/>
    <w:rsid w:val="00A376C4"/>
    <w:pPr>
      <w:ind w:left="1760"/>
    </w:pPr>
  </w:style>
  <w:style w:type="paragraph" w:styleId="CommentSubject">
    <w:name w:val="annotation subject"/>
    <w:basedOn w:val="CommentText"/>
    <w:next w:val="CommentText"/>
    <w:rsid w:val="00BA5759"/>
    <w:rPr>
      <w:b/>
      <w:bCs/>
    </w:rPr>
  </w:style>
  <w:style w:type="character" w:styleId="EndnoteReference">
    <w:name w:val="endnote reference"/>
    <w:rsid w:val="00A376C4"/>
    <w:rPr>
      <w:vertAlign w:val="superscript"/>
    </w:rPr>
  </w:style>
  <w:style w:type="paragraph" w:styleId="Index1">
    <w:name w:val="index 1"/>
    <w:basedOn w:val="Normal"/>
    <w:next w:val="Normal"/>
    <w:autoRedefine/>
    <w:rsid w:val="00A376C4"/>
    <w:pPr>
      <w:ind w:left="220" w:hanging="220"/>
    </w:pPr>
  </w:style>
  <w:style w:type="paragraph" w:styleId="Index2">
    <w:name w:val="index 2"/>
    <w:basedOn w:val="Normal"/>
    <w:next w:val="Normal"/>
    <w:autoRedefine/>
    <w:rsid w:val="00A376C4"/>
    <w:pPr>
      <w:ind w:left="440" w:hanging="220"/>
    </w:pPr>
  </w:style>
  <w:style w:type="paragraph" w:styleId="Index3">
    <w:name w:val="index 3"/>
    <w:basedOn w:val="Normal"/>
    <w:next w:val="Normal"/>
    <w:autoRedefine/>
    <w:rsid w:val="00A376C4"/>
    <w:pPr>
      <w:ind w:left="660" w:hanging="220"/>
    </w:pPr>
  </w:style>
  <w:style w:type="paragraph" w:styleId="Index4">
    <w:name w:val="index 4"/>
    <w:basedOn w:val="Normal"/>
    <w:next w:val="Normal"/>
    <w:autoRedefine/>
    <w:rsid w:val="00A376C4"/>
    <w:pPr>
      <w:ind w:left="880" w:hanging="220"/>
    </w:pPr>
  </w:style>
  <w:style w:type="paragraph" w:styleId="Index5">
    <w:name w:val="index 5"/>
    <w:basedOn w:val="Normal"/>
    <w:next w:val="Normal"/>
    <w:autoRedefine/>
    <w:rsid w:val="00A376C4"/>
    <w:pPr>
      <w:ind w:left="1100" w:hanging="220"/>
    </w:pPr>
  </w:style>
  <w:style w:type="paragraph" w:styleId="Index6">
    <w:name w:val="index 6"/>
    <w:basedOn w:val="Normal"/>
    <w:next w:val="Normal"/>
    <w:autoRedefine/>
    <w:rsid w:val="00A376C4"/>
    <w:pPr>
      <w:ind w:left="1320" w:hanging="220"/>
    </w:pPr>
  </w:style>
  <w:style w:type="paragraph" w:styleId="Index7">
    <w:name w:val="index 7"/>
    <w:basedOn w:val="Normal"/>
    <w:next w:val="Normal"/>
    <w:autoRedefine/>
    <w:rsid w:val="00A376C4"/>
    <w:pPr>
      <w:ind w:left="1540" w:hanging="220"/>
    </w:pPr>
  </w:style>
  <w:style w:type="paragraph" w:styleId="Index8">
    <w:name w:val="index 8"/>
    <w:basedOn w:val="Normal"/>
    <w:next w:val="Normal"/>
    <w:autoRedefine/>
    <w:rsid w:val="00A376C4"/>
    <w:pPr>
      <w:ind w:left="1760" w:hanging="220"/>
    </w:pPr>
  </w:style>
  <w:style w:type="paragraph" w:styleId="Index9">
    <w:name w:val="index 9"/>
    <w:basedOn w:val="Normal"/>
    <w:next w:val="Normal"/>
    <w:autoRedefine/>
    <w:rsid w:val="00A376C4"/>
    <w:pPr>
      <w:ind w:left="1980" w:hanging="220"/>
    </w:pPr>
  </w:style>
  <w:style w:type="paragraph" w:styleId="IndexHeading">
    <w:name w:val="index heading"/>
    <w:basedOn w:val="Normal"/>
    <w:next w:val="Index1"/>
    <w:rsid w:val="00A376C4"/>
    <w:rPr>
      <w:rFonts w:cs="Arial"/>
      <w:b/>
      <w:bCs/>
    </w:rPr>
  </w:style>
  <w:style w:type="paragraph" w:styleId="MacroText">
    <w:name w:val="macro"/>
    <w:rsid w:val="00A376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val="en-GB" w:eastAsia="de-DE"/>
    </w:rPr>
  </w:style>
  <w:style w:type="paragraph" w:styleId="TableofAuthorities">
    <w:name w:val="table of authorities"/>
    <w:basedOn w:val="Normal"/>
    <w:next w:val="Normal"/>
    <w:rsid w:val="00A376C4"/>
    <w:pPr>
      <w:ind w:left="220" w:hanging="220"/>
    </w:pPr>
  </w:style>
  <w:style w:type="paragraph" w:styleId="TableofFigures">
    <w:name w:val="table of figures"/>
    <w:basedOn w:val="Normal"/>
    <w:next w:val="Normal"/>
    <w:rsid w:val="00A376C4"/>
  </w:style>
  <w:style w:type="paragraph" w:styleId="TOAHeading">
    <w:name w:val="toa heading"/>
    <w:basedOn w:val="Normal"/>
    <w:next w:val="Normal"/>
    <w:rsid w:val="00A376C4"/>
    <w:pPr>
      <w:spacing w:before="120"/>
    </w:pPr>
    <w:rPr>
      <w:rFonts w:cs="Arial"/>
      <w:b/>
      <w:bCs/>
      <w:sz w:val="24"/>
    </w:rPr>
  </w:style>
  <w:style w:type="paragraph" w:styleId="TOC4">
    <w:name w:val="toc 4"/>
    <w:basedOn w:val="Normal"/>
    <w:next w:val="Normal"/>
    <w:autoRedefine/>
    <w:rsid w:val="00A376C4"/>
    <w:pPr>
      <w:ind w:left="660"/>
    </w:pPr>
  </w:style>
  <w:style w:type="paragraph" w:styleId="TOC5">
    <w:name w:val="toc 5"/>
    <w:basedOn w:val="Normal"/>
    <w:next w:val="Normal"/>
    <w:autoRedefine/>
    <w:rsid w:val="00A376C4"/>
    <w:pPr>
      <w:ind w:left="880"/>
    </w:pPr>
  </w:style>
  <w:style w:type="paragraph" w:styleId="TOC6">
    <w:name w:val="toc 6"/>
    <w:basedOn w:val="Normal"/>
    <w:next w:val="Normal"/>
    <w:autoRedefine/>
    <w:rsid w:val="00A376C4"/>
    <w:pPr>
      <w:ind w:left="1100"/>
    </w:pPr>
  </w:style>
  <w:style w:type="paragraph" w:styleId="TOC7">
    <w:name w:val="toc 7"/>
    <w:basedOn w:val="Normal"/>
    <w:next w:val="Normal"/>
    <w:autoRedefine/>
    <w:rsid w:val="00A376C4"/>
    <w:pPr>
      <w:ind w:left="1320"/>
    </w:pPr>
  </w:style>
  <w:style w:type="paragraph" w:styleId="TOC8">
    <w:name w:val="toc 8"/>
    <w:basedOn w:val="Normal"/>
    <w:next w:val="Normal"/>
    <w:autoRedefine/>
    <w:rsid w:val="00A376C4"/>
    <w:pPr>
      <w:ind w:left="1540"/>
    </w:pPr>
  </w:style>
  <w:style w:type="paragraph" w:customStyle="1" w:styleId="ReParaNoNum">
    <w:name w:val="ReParaNoNum"/>
    <w:basedOn w:val="Normal"/>
    <w:rsid w:val="00A376C4"/>
  </w:style>
  <w:style w:type="paragraph" w:customStyle="1" w:styleId="StyleRegSectionLevel1After2pt">
    <w:name w:val="Style RegSectionLevel1 + After:  2 pt"/>
    <w:basedOn w:val="RegSectionLevel1"/>
    <w:rsid w:val="00A376C4"/>
    <w:pPr>
      <w:spacing w:before="0"/>
    </w:pPr>
    <w:rPr>
      <w:rFonts w:eastAsia="Times New Roman"/>
      <w:bCs/>
    </w:rPr>
  </w:style>
  <w:style w:type="table" w:customStyle="1" w:styleId="RegTableFirstRowColumn">
    <w:name w:val="RegTableFirstRowColumn"/>
    <w:basedOn w:val="RegTableDataParameter"/>
    <w:rsid w:val="00A376C4"/>
    <w:tblPr>
      <w:tblCellMar>
        <w:top w:w="23" w:type="dxa"/>
        <w:bottom w:w="23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auto"/>
      </w:rPr>
      <w:tblPr/>
      <w:tcPr>
        <w:shd w:val="clear" w:color="auto" w:fill="D9D9D9"/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  <w:tblPr/>
      <w:tcPr>
        <w:shd w:val="clear" w:color="auto" w:fill="D9D9D9"/>
      </w:tcPr>
    </w:tblStylePr>
  </w:style>
  <w:style w:type="paragraph" w:customStyle="1" w:styleId="RegParaNoNumbKeepWNext">
    <w:name w:val="RegParaNoNumbKeepWNext"/>
    <w:basedOn w:val="RegParaNoNumb"/>
    <w:next w:val="Normal"/>
    <w:rsid w:val="00A376C4"/>
    <w:pPr>
      <w:keepNext/>
      <w:spacing w:before="0"/>
    </w:pPr>
    <w:rPr>
      <w:i/>
    </w:rPr>
  </w:style>
  <w:style w:type="paragraph" w:customStyle="1" w:styleId="a">
    <w:name w:val="変更箇所"/>
    <w:hidden/>
    <w:uiPriority w:val="99"/>
    <w:semiHidden/>
    <w:rsid w:val="00816EF0"/>
    <w:rPr>
      <w:rFonts w:eastAsia="Times New Roman"/>
      <w:sz w:val="22"/>
      <w:lang w:val="en-GB" w:eastAsia="de-DE"/>
    </w:rPr>
  </w:style>
  <w:style w:type="character" w:customStyle="1" w:styleId="RegTableTextChar">
    <w:name w:val="RegTableText Char"/>
    <w:basedOn w:val="RegParaChar"/>
    <w:link w:val="RegTableText"/>
    <w:rsid w:val="00A376C4"/>
    <w:rPr>
      <w:rFonts w:ascii="Arial" w:hAnsi="Arial"/>
      <w:sz w:val="22"/>
      <w:szCs w:val="24"/>
      <w:lang w:val="en-GB"/>
    </w:rPr>
  </w:style>
  <w:style w:type="paragraph" w:customStyle="1" w:styleId="PartTitleBox">
    <w:name w:val="PartTitleBox"/>
    <w:basedOn w:val="Normal"/>
    <w:rsid w:val="00A376C4"/>
    <w:pPr>
      <w:keepNext/>
      <w:keepLines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D9D9D9"/>
      <w:ind w:right="57"/>
      <w:jc w:val="center"/>
      <w:outlineLvl w:val="0"/>
    </w:pPr>
    <w:rPr>
      <w:rFonts w:ascii="Times New Roman Bold" w:hAnsi="Times New Roman Bold"/>
      <w:b/>
      <w:u w:val="dash"/>
    </w:rPr>
  </w:style>
  <w:style w:type="paragraph" w:customStyle="1" w:styleId="NormalCentered">
    <w:name w:val="Normal + Centered"/>
    <w:basedOn w:val="Normal"/>
    <w:rsid w:val="00A376C4"/>
    <w:pPr>
      <w:jc w:val="center"/>
    </w:pPr>
  </w:style>
  <w:style w:type="character" w:customStyle="1" w:styleId="left">
    <w:name w:val="left"/>
    <w:basedOn w:val="DefaultParagraphFont"/>
    <w:rsid w:val="00A376C4"/>
  </w:style>
  <w:style w:type="paragraph" w:customStyle="1" w:styleId="2BulletList">
    <w:name w:val="2Bullet List"/>
    <w:rsid w:val="00A376C4"/>
    <w:rPr>
      <w:rFonts w:eastAsia="Times New Roman"/>
      <w:snapToGrid w:val="0"/>
      <w:sz w:val="24"/>
    </w:rPr>
  </w:style>
  <w:style w:type="paragraph" w:customStyle="1" w:styleId="RegFormPDDSectL1">
    <w:name w:val="RegFormPDDSectL1"/>
    <w:basedOn w:val="Normal"/>
    <w:rsid w:val="00A376C4"/>
    <w:pPr>
      <w:keepNext/>
      <w:keepLines/>
      <w:numPr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shd w:val="clear" w:color="auto" w:fill="D9D9D9"/>
      <w:ind w:right="227"/>
      <w:outlineLvl w:val="0"/>
    </w:pPr>
    <w:rPr>
      <w:b/>
    </w:rPr>
  </w:style>
  <w:style w:type="paragraph" w:customStyle="1" w:styleId="RegFormPDDSectL2">
    <w:name w:val="RegFormPDDSectL2"/>
    <w:basedOn w:val="Normal"/>
    <w:rsid w:val="00A376C4"/>
    <w:pPr>
      <w:keepNext/>
      <w:keepLines/>
      <w:numPr>
        <w:ilvl w:val="1"/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ind w:right="227"/>
    </w:pPr>
    <w:rPr>
      <w:b/>
    </w:rPr>
  </w:style>
  <w:style w:type="paragraph" w:customStyle="1" w:styleId="RegFormPDDSectL3">
    <w:name w:val="RegFormPDDSectL3"/>
    <w:basedOn w:val="Normal"/>
    <w:rsid w:val="00A376C4"/>
    <w:pPr>
      <w:keepNext/>
      <w:keepLines/>
      <w:numPr>
        <w:ilvl w:val="2"/>
        <w:numId w:val="9"/>
      </w:numPr>
      <w:pBdr>
        <w:top w:val="single" w:sz="4" w:space="1" w:color="auto"/>
        <w:left w:val="single" w:sz="4" w:space="5" w:color="auto"/>
        <w:bottom w:val="single" w:sz="4" w:space="1" w:color="auto"/>
        <w:right w:val="single" w:sz="4" w:space="10" w:color="auto"/>
      </w:pBdr>
      <w:ind w:right="227"/>
    </w:pPr>
    <w:rPr>
      <w:rFonts w:ascii="Times New Roman Bold" w:hAnsi="Times New Roman Bold"/>
      <w:b/>
    </w:rPr>
  </w:style>
  <w:style w:type="paragraph" w:customStyle="1" w:styleId="RegFormPDDSectL4">
    <w:name w:val="RegFormPDDSectL4"/>
    <w:basedOn w:val="RegFormPDDSectL3"/>
    <w:rsid w:val="00A376C4"/>
    <w:pPr>
      <w:numPr>
        <w:ilvl w:val="3"/>
      </w:numPr>
    </w:pPr>
  </w:style>
  <w:style w:type="table" w:styleId="TableGrid">
    <w:name w:val="Table Grid"/>
    <w:basedOn w:val="TableNormal"/>
    <w:rsid w:val="00BA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61E3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99"/>
    <w:qFormat/>
    <w:rsid w:val="00BA5759"/>
    <w:pPr>
      <w:spacing w:after="200" w:line="276" w:lineRule="auto"/>
      <w:ind w:left="720"/>
    </w:pPr>
    <w:rPr>
      <w:rFonts w:ascii="Calibri" w:hAnsi="Calibri" w:cs="Calibri"/>
      <w:szCs w:val="22"/>
      <w:lang w:val="en-US"/>
    </w:rPr>
  </w:style>
  <w:style w:type="paragraph" w:customStyle="1" w:styleId="SDMPara">
    <w:name w:val="SDMPara"/>
    <w:basedOn w:val="Normal"/>
    <w:rsid w:val="00BA5759"/>
    <w:pPr>
      <w:numPr>
        <w:numId w:val="24"/>
      </w:numPr>
      <w:spacing w:before="180"/>
      <w:jc w:val="both"/>
    </w:pPr>
    <w:rPr>
      <w:rFonts w:cs="Arial"/>
      <w:szCs w:val="22"/>
    </w:rPr>
  </w:style>
  <w:style w:type="paragraph" w:customStyle="1" w:styleId="SDMSubPara1">
    <w:name w:val="SDMSubPara1"/>
    <w:basedOn w:val="Normal"/>
    <w:rsid w:val="00BA5759"/>
    <w:pPr>
      <w:numPr>
        <w:ilvl w:val="1"/>
        <w:numId w:val="24"/>
      </w:numPr>
      <w:spacing w:before="180"/>
      <w:jc w:val="both"/>
    </w:pPr>
    <w:rPr>
      <w:rFonts w:cs="Arial"/>
      <w:szCs w:val="22"/>
    </w:rPr>
  </w:style>
  <w:style w:type="paragraph" w:customStyle="1" w:styleId="SDMSubPara2">
    <w:name w:val="SDMSubPara2"/>
    <w:basedOn w:val="Normal"/>
    <w:rsid w:val="00BA5759"/>
    <w:pPr>
      <w:numPr>
        <w:ilvl w:val="2"/>
        <w:numId w:val="24"/>
      </w:numPr>
      <w:spacing w:before="180"/>
      <w:jc w:val="both"/>
    </w:pPr>
    <w:rPr>
      <w:rFonts w:cs="Arial"/>
      <w:szCs w:val="22"/>
    </w:rPr>
  </w:style>
  <w:style w:type="paragraph" w:customStyle="1" w:styleId="SDMSubPara3">
    <w:name w:val="SDMSubPara3"/>
    <w:basedOn w:val="Normal"/>
    <w:rsid w:val="00BA5759"/>
    <w:pPr>
      <w:numPr>
        <w:ilvl w:val="3"/>
        <w:numId w:val="24"/>
      </w:numPr>
      <w:spacing w:before="180"/>
      <w:ind w:left="2721" w:hanging="595"/>
      <w:jc w:val="both"/>
    </w:pPr>
  </w:style>
  <w:style w:type="paragraph" w:customStyle="1" w:styleId="SDMSubPara4">
    <w:name w:val="SDMSubPara4"/>
    <w:basedOn w:val="Normal"/>
    <w:rsid w:val="00BA5759"/>
    <w:pPr>
      <w:numPr>
        <w:ilvl w:val="4"/>
        <w:numId w:val="24"/>
      </w:numPr>
      <w:spacing w:before="180"/>
      <w:jc w:val="both"/>
    </w:pPr>
  </w:style>
  <w:style w:type="numbering" w:customStyle="1" w:styleId="SDMParaList">
    <w:name w:val="SDMParaList"/>
    <w:rsid w:val="00BA5759"/>
    <w:pPr>
      <w:numPr>
        <w:numId w:val="12"/>
      </w:numPr>
    </w:pPr>
  </w:style>
  <w:style w:type="paragraph" w:styleId="ListNumber">
    <w:name w:val="List Number"/>
    <w:basedOn w:val="Normal"/>
    <w:rsid w:val="001D01CE"/>
    <w:pPr>
      <w:numPr>
        <w:numId w:val="13"/>
      </w:numPr>
      <w:contextualSpacing/>
    </w:pPr>
  </w:style>
  <w:style w:type="paragraph" w:customStyle="1" w:styleId="SymbolForm">
    <w:name w:val="SymbolForm"/>
    <w:basedOn w:val="Normal"/>
    <w:rsid w:val="00BA5759"/>
    <w:pPr>
      <w:jc w:val="right"/>
    </w:pPr>
    <w:rPr>
      <w:rFonts w:cs="Arial"/>
      <w:b/>
      <w:bCs/>
    </w:rPr>
  </w:style>
  <w:style w:type="paragraph" w:customStyle="1" w:styleId="EnumaratedItem">
    <w:name w:val="EnumaratedItem"/>
    <w:basedOn w:val="Normal"/>
    <w:autoRedefine/>
    <w:rsid w:val="00BA5759"/>
    <w:pPr>
      <w:keepNext/>
      <w:widowControl w:val="0"/>
      <w:numPr>
        <w:numId w:val="14"/>
      </w:numPr>
      <w:spacing w:before="120" w:after="120"/>
      <w:ind w:hanging="397"/>
    </w:pPr>
    <w:rPr>
      <w:rFonts w:cs="Arial"/>
      <w:bCs/>
      <w:sz w:val="20"/>
    </w:rPr>
  </w:style>
  <w:style w:type="paragraph" w:customStyle="1" w:styleId="FooterF">
    <w:name w:val="FooterF"/>
    <w:basedOn w:val="Footer"/>
    <w:rsid w:val="00BA5759"/>
    <w:pPr>
      <w:tabs>
        <w:tab w:val="clear" w:pos="4320"/>
        <w:tab w:val="clear" w:pos="8640"/>
        <w:tab w:val="right" w:pos="9639"/>
      </w:tabs>
      <w:ind w:right="-1"/>
    </w:pPr>
    <w:rPr>
      <w:rFonts w:cs="Arial"/>
      <w:b/>
      <w:lang w:val="en-US"/>
    </w:rPr>
  </w:style>
  <w:style w:type="paragraph" w:customStyle="1" w:styleId="SDMPDDPoASection">
    <w:name w:val="SDMPDD&amp;PoASection"/>
    <w:basedOn w:val="Normal"/>
    <w:qFormat/>
    <w:rsid w:val="00BA5759"/>
    <w:pPr>
      <w:keepNext/>
      <w:keepLines/>
      <w:tabs>
        <w:tab w:val="left" w:pos="1729"/>
      </w:tabs>
      <w:suppressAutoHyphens/>
      <w:spacing w:before="240" w:after="60"/>
      <w:jc w:val="both"/>
      <w:outlineLvl w:val="1"/>
    </w:pPr>
    <w:rPr>
      <w:rFonts w:eastAsia="Times New Roman" w:cs="Arial"/>
      <w:b/>
      <w:lang w:eastAsia="de-DE"/>
    </w:rPr>
  </w:style>
  <w:style w:type="paragraph" w:customStyle="1" w:styleId="SDMAppTitle">
    <w:name w:val="SDMAppTitle"/>
    <w:basedOn w:val="SDMHead1"/>
    <w:next w:val="SDMApp1"/>
    <w:qFormat/>
    <w:rsid w:val="00BA5759"/>
    <w:pPr>
      <w:pageBreakBefore/>
      <w:spacing w:before="120" w:after="600"/>
    </w:pPr>
    <w:rPr>
      <w:rFonts w:eastAsia="Times New Roman"/>
      <w:lang w:eastAsia="de-DE"/>
    </w:rPr>
  </w:style>
  <w:style w:type="paragraph" w:customStyle="1" w:styleId="SDMPDDPoASubSection1">
    <w:name w:val="SDMPDD&amp;PoASubSection1"/>
    <w:basedOn w:val="Normal"/>
    <w:qFormat/>
    <w:rsid w:val="00BA5759"/>
    <w:pPr>
      <w:keepNext/>
      <w:keepLines/>
      <w:tabs>
        <w:tab w:val="left" w:pos="1474"/>
      </w:tabs>
      <w:suppressAutoHyphens/>
      <w:spacing w:before="240" w:after="60"/>
      <w:jc w:val="both"/>
      <w:outlineLvl w:val="2"/>
    </w:pPr>
    <w:rPr>
      <w:rFonts w:cs="Arial"/>
      <w:b/>
      <w:lang w:eastAsia="de-DE"/>
    </w:rPr>
  </w:style>
  <w:style w:type="paragraph" w:customStyle="1" w:styleId="SDMPDDPoASubSection2">
    <w:name w:val="SDMPDD&amp;PoASubSection2"/>
    <w:basedOn w:val="Normal"/>
    <w:qFormat/>
    <w:rsid w:val="00BA5759"/>
    <w:pPr>
      <w:keepNext/>
      <w:keepLines/>
      <w:tabs>
        <w:tab w:val="left" w:pos="1474"/>
      </w:tabs>
      <w:suppressAutoHyphens/>
      <w:spacing w:before="240" w:after="60"/>
      <w:jc w:val="both"/>
      <w:outlineLvl w:val="3"/>
    </w:pPr>
    <w:rPr>
      <w:rFonts w:eastAsia="Times New Roman" w:cs="Arial"/>
      <w:b/>
      <w:lang w:eastAsia="de-DE"/>
    </w:rPr>
  </w:style>
  <w:style w:type="paragraph" w:customStyle="1" w:styleId="SDMHead1">
    <w:name w:val="SDMHead1"/>
    <w:basedOn w:val="Normal"/>
    <w:link w:val="SDMHead1Char"/>
    <w:rsid w:val="008013B6"/>
    <w:pPr>
      <w:keepNext/>
      <w:keepLines/>
      <w:suppressAutoHyphens/>
      <w:spacing w:before="240" w:after="60"/>
      <w:jc w:val="both"/>
      <w:outlineLvl w:val="0"/>
    </w:pPr>
    <w:rPr>
      <w:rFonts w:cs="Arial"/>
      <w:b/>
      <w:sz w:val="32"/>
      <w:szCs w:val="32"/>
    </w:rPr>
  </w:style>
  <w:style w:type="character" w:customStyle="1" w:styleId="SDMHead1Char">
    <w:name w:val="SDMHead1 Char"/>
    <w:link w:val="SDMHead1"/>
    <w:rsid w:val="008013B6"/>
    <w:rPr>
      <w:rFonts w:ascii="Arial" w:eastAsia="Times New Roman" w:hAnsi="Arial" w:cs="Arial"/>
      <w:b/>
      <w:sz w:val="32"/>
      <w:szCs w:val="32"/>
      <w:lang w:val="en-GB" w:eastAsia="de-DE"/>
    </w:rPr>
  </w:style>
  <w:style w:type="paragraph" w:customStyle="1" w:styleId="SDMHead3">
    <w:name w:val="SDMHead3"/>
    <w:basedOn w:val="Normal"/>
    <w:rsid w:val="006F5607"/>
    <w:pPr>
      <w:keepNext/>
      <w:keepLines/>
      <w:tabs>
        <w:tab w:val="num" w:pos="709"/>
      </w:tabs>
      <w:suppressAutoHyphens/>
      <w:spacing w:before="240" w:after="60"/>
      <w:ind w:left="709" w:hanging="709"/>
      <w:jc w:val="both"/>
      <w:outlineLvl w:val="2"/>
    </w:pPr>
    <w:rPr>
      <w:rFonts w:cs="Arial"/>
      <w:b/>
    </w:rPr>
  </w:style>
  <w:style w:type="paragraph" w:customStyle="1" w:styleId="SDMHead4">
    <w:name w:val="SDMHead4"/>
    <w:basedOn w:val="Normal"/>
    <w:rsid w:val="006F5607"/>
    <w:pPr>
      <w:keepNext/>
      <w:keepLines/>
      <w:tabs>
        <w:tab w:val="num" w:pos="1418"/>
      </w:tabs>
      <w:suppressAutoHyphens/>
      <w:spacing w:before="240" w:after="60"/>
      <w:ind w:left="1418" w:hanging="1418"/>
      <w:jc w:val="both"/>
      <w:outlineLvl w:val="3"/>
    </w:pPr>
    <w:rPr>
      <w:rFonts w:cs="Arial"/>
      <w:b/>
    </w:rPr>
  </w:style>
  <w:style w:type="paragraph" w:customStyle="1" w:styleId="SDMHead5">
    <w:name w:val="SDMHead5"/>
    <w:basedOn w:val="Normal"/>
    <w:rsid w:val="006F5607"/>
    <w:pPr>
      <w:keepNext/>
      <w:keepLines/>
      <w:tabs>
        <w:tab w:val="num" w:pos="1418"/>
      </w:tabs>
      <w:suppressAutoHyphens/>
      <w:spacing w:before="240" w:after="60"/>
      <w:ind w:left="1418" w:hanging="1418"/>
      <w:jc w:val="both"/>
      <w:outlineLvl w:val="4"/>
    </w:pPr>
    <w:rPr>
      <w:rFonts w:cs="Arial"/>
      <w:b/>
    </w:rPr>
  </w:style>
  <w:style w:type="numbering" w:customStyle="1" w:styleId="SDMHeadList">
    <w:name w:val="SDMHeadList"/>
    <w:uiPriority w:val="99"/>
    <w:rsid w:val="006F5607"/>
    <w:pPr>
      <w:numPr>
        <w:numId w:val="15"/>
      </w:numPr>
    </w:pPr>
  </w:style>
  <w:style w:type="numbering" w:customStyle="1" w:styleId="SDMTableBoxParaList">
    <w:name w:val="SDMTable&amp;BoxParaList"/>
    <w:rsid w:val="00912924"/>
    <w:pPr>
      <w:numPr>
        <w:numId w:val="17"/>
      </w:numPr>
    </w:pPr>
  </w:style>
  <w:style w:type="paragraph" w:customStyle="1" w:styleId="SDMTableBoxParaNumbered">
    <w:name w:val="SDMTable&amp;BoxParaNumbered"/>
    <w:basedOn w:val="Normal"/>
    <w:qFormat/>
    <w:rsid w:val="002401D6"/>
    <w:rPr>
      <w:rFonts w:eastAsia="Times New Roman"/>
      <w:sz w:val="20"/>
      <w:szCs w:val="20"/>
      <w:lang w:eastAsia="de-DE"/>
    </w:rPr>
  </w:style>
  <w:style w:type="numbering" w:customStyle="1" w:styleId="SDMTableBoxParaNumberedList">
    <w:name w:val="SDMTable&amp;BoxParaNumberedList"/>
    <w:rsid w:val="002401D6"/>
    <w:pPr>
      <w:numPr>
        <w:numId w:val="30"/>
      </w:numPr>
    </w:pPr>
  </w:style>
  <w:style w:type="paragraph" w:styleId="Revision">
    <w:name w:val="Revision"/>
    <w:hidden/>
    <w:uiPriority w:val="99"/>
    <w:semiHidden/>
    <w:rsid w:val="00086FB9"/>
    <w:rPr>
      <w:rFonts w:eastAsia="Times New Roman"/>
      <w:sz w:val="22"/>
      <w:lang w:val="en-GB" w:eastAsia="de-DE"/>
    </w:rPr>
  </w:style>
  <w:style w:type="paragraph" w:customStyle="1" w:styleId="SDMDocInfoText">
    <w:name w:val="SDMDocInfoText"/>
    <w:basedOn w:val="Normal"/>
    <w:link w:val="SDMDocInfoTextChar"/>
    <w:rsid w:val="00BA5759"/>
    <w:pPr>
      <w:keepLines/>
      <w:numPr>
        <w:numId w:val="18"/>
      </w:numPr>
      <w:spacing w:before="80" w:after="80"/>
      <w:jc w:val="both"/>
    </w:pPr>
    <w:rPr>
      <w:rFonts w:cs="Arial"/>
      <w:sz w:val="20"/>
    </w:rPr>
  </w:style>
  <w:style w:type="character" w:customStyle="1" w:styleId="SDMDocInfoTextChar">
    <w:name w:val="SDMDocInfoText Char"/>
    <w:link w:val="SDMDocInfoText"/>
    <w:rsid w:val="00BA5759"/>
    <w:rPr>
      <w:rFonts w:ascii="Arial" w:hAnsi="Arial" w:cs="Arial"/>
      <w:szCs w:val="24"/>
      <w:lang w:val="en-GB"/>
    </w:rPr>
  </w:style>
  <w:style w:type="paragraph" w:customStyle="1" w:styleId="SDMDocInfoTitle">
    <w:name w:val="SDMDocInfoTitle"/>
    <w:basedOn w:val="Normal"/>
    <w:rsid w:val="00BA5759"/>
    <w:pPr>
      <w:keepNext/>
      <w:keepLines/>
      <w:spacing w:before="480" w:after="240"/>
      <w:jc w:val="center"/>
    </w:pPr>
    <w:rPr>
      <w:rFonts w:cs="Arial"/>
      <w:b/>
      <w:szCs w:val="22"/>
    </w:rPr>
  </w:style>
  <w:style w:type="paragraph" w:customStyle="1" w:styleId="SDMDocInfoHeadRow">
    <w:name w:val="SDMDocInfoHeadRow"/>
    <w:basedOn w:val="Normal"/>
    <w:rsid w:val="00BA5759"/>
    <w:pPr>
      <w:keepNext/>
      <w:keepLines/>
      <w:jc w:val="both"/>
    </w:pPr>
    <w:rPr>
      <w:rFonts w:cs="Arial"/>
      <w:i/>
      <w:sz w:val="16"/>
      <w:szCs w:val="16"/>
    </w:rPr>
  </w:style>
  <w:style w:type="numbering" w:customStyle="1" w:styleId="SDMDocInfoTextBullets">
    <w:name w:val="SDMDocInfoTextBullets"/>
    <w:uiPriority w:val="99"/>
    <w:rsid w:val="00BA5759"/>
    <w:pPr>
      <w:numPr>
        <w:numId w:val="18"/>
      </w:numPr>
    </w:pPr>
  </w:style>
  <w:style w:type="character" w:styleId="FollowedHyperlink">
    <w:name w:val="FollowedHyperlink"/>
    <w:rsid w:val="00BA5759"/>
    <w:rPr>
      <w:color w:val="800080"/>
      <w:u w:val="single"/>
    </w:rPr>
  </w:style>
  <w:style w:type="paragraph" w:customStyle="1" w:styleId="AnnexTitle">
    <w:name w:val="AnnexTitle"/>
    <w:basedOn w:val="Normal"/>
    <w:rsid w:val="00BA5759"/>
    <w:pPr>
      <w:keepNext/>
      <w:pageBreakBefore/>
      <w:jc w:val="center"/>
    </w:pPr>
    <w:rPr>
      <w:b/>
    </w:rPr>
  </w:style>
  <w:style w:type="paragraph" w:customStyle="1" w:styleId="AnnexIntroText">
    <w:name w:val="AnnexIntroText"/>
    <w:basedOn w:val="Normal"/>
    <w:rsid w:val="00BA5759"/>
    <w:pPr>
      <w:keepNext/>
      <w:spacing w:before="120" w:after="120"/>
    </w:pPr>
    <w:rPr>
      <w:b/>
      <w:sz w:val="20"/>
    </w:rPr>
  </w:style>
  <w:style w:type="paragraph" w:customStyle="1" w:styleId="SectionTitle">
    <w:name w:val="SectionTitle"/>
    <w:basedOn w:val="Normal"/>
    <w:rsid w:val="00BA5759"/>
    <w:pPr>
      <w:keepNext/>
      <w:numPr>
        <w:numId w:val="21"/>
      </w:numPr>
      <w:spacing w:before="120" w:after="120"/>
      <w:jc w:val="center"/>
    </w:pPr>
    <w:rPr>
      <w:rFonts w:cs="Arial"/>
      <w:b/>
      <w:bCs/>
      <w:smallCaps/>
      <w:sz w:val="20"/>
    </w:rPr>
  </w:style>
  <w:style w:type="paragraph" w:customStyle="1" w:styleId="AddRows">
    <w:name w:val="AddRows"/>
    <w:basedOn w:val="Normal"/>
    <w:rsid w:val="00BA5759"/>
    <w:pPr>
      <w:spacing w:before="60" w:after="60"/>
    </w:pPr>
    <w:rPr>
      <w:rFonts w:cs="Arial"/>
      <w:i/>
      <w:sz w:val="20"/>
      <w:szCs w:val="18"/>
    </w:rPr>
  </w:style>
  <w:style w:type="paragraph" w:customStyle="1" w:styleId="FooterForm">
    <w:name w:val="FooterForm"/>
    <w:basedOn w:val="Footer"/>
    <w:rsid w:val="00BA5759"/>
    <w:pPr>
      <w:spacing w:before="180"/>
    </w:pPr>
  </w:style>
  <w:style w:type="paragraph" w:customStyle="1" w:styleId="SubSectionTitle">
    <w:name w:val="SubSectionTitle"/>
    <w:basedOn w:val="Normal"/>
    <w:link w:val="SubSectionTitleChar"/>
    <w:rsid w:val="00BA5759"/>
    <w:pPr>
      <w:keepNext/>
      <w:keepLines/>
      <w:numPr>
        <w:ilvl w:val="1"/>
        <w:numId w:val="21"/>
      </w:numPr>
      <w:tabs>
        <w:tab w:val="clear" w:pos="0"/>
        <w:tab w:val="num" w:pos="397"/>
      </w:tabs>
      <w:spacing w:before="120" w:after="120"/>
      <w:ind w:left="397" w:hanging="340"/>
    </w:pPr>
    <w:rPr>
      <w:rFonts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BA5759"/>
    <w:rPr>
      <w:rFonts w:ascii="Arial" w:hAnsi="Arial" w:cs="Arial"/>
      <w:b/>
      <w:bCs/>
      <w:iCs/>
      <w:szCs w:val="24"/>
      <w:lang w:val="en-GB"/>
    </w:rPr>
  </w:style>
  <w:style w:type="paragraph" w:customStyle="1" w:styleId="TitleForm">
    <w:name w:val="TitleForm"/>
    <w:basedOn w:val="Normal"/>
    <w:rsid w:val="00BA5759"/>
    <w:pPr>
      <w:ind w:left="1077"/>
      <w:jc w:val="center"/>
    </w:pPr>
    <w:rPr>
      <w:rFonts w:cs="Arial"/>
      <w:b/>
    </w:rPr>
  </w:style>
  <w:style w:type="paragraph" w:customStyle="1" w:styleId="LeftCellTickBox">
    <w:name w:val="LeftCellTickBox"/>
    <w:basedOn w:val="Normal"/>
    <w:rsid w:val="00BA5759"/>
    <w:pPr>
      <w:keepNext/>
      <w:spacing w:before="60" w:after="60"/>
      <w:ind w:left="57"/>
      <w:jc w:val="center"/>
    </w:pPr>
    <w:rPr>
      <w:bCs/>
      <w:sz w:val="20"/>
    </w:rPr>
  </w:style>
  <w:style w:type="paragraph" w:customStyle="1" w:styleId="ParaTickBox">
    <w:name w:val="ParaTickBox"/>
    <w:basedOn w:val="Normal"/>
    <w:rsid w:val="00BA5759"/>
    <w:pPr>
      <w:tabs>
        <w:tab w:val="left" w:pos="510"/>
      </w:tabs>
      <w:spacing w:before="60" w:after="60"/>
      <w:ind w:left="511" w:hanging="454"/>
    </w:pPr>
    <w:rPr>
      <w:rFonts w:cs="Arial"/>
      <w:sz w:val="20"/>
      <w:szCs w:val="18"/>
    </w:rPr>
  </w:style>
  <w:style w:type="paragraph" w:customStyle="1" w:styleId="RegLeftInstructionCell">
    <w:name w:val="RegLeftInstructionCell"/>
    <w:basedOn w:val="Normal"/>
    <w:rsid w:val="00BA5759"/>
    <w:pPr>
      <w:spacing w:before="120" w:after="120"/>
      <w:ind w:left="57"/>
    </w:pPr>
    <w:rPr>
      <w:rFonts w:cs="Arial"/>
      <w:b/>
      <w:sz w:val="20"/>
      <w:szCs w:val="18"/>
    </w:rPr>
  </w:style>
  <w:style w:type="paragraph" w:customStyle="1" w:styleId="RegTypePara">
    <w:name w:val="RegTypePara"/>
    <w:basedOn w:val="Normal"/>
    <w:link w:val="RegTypeParaChar"/>
    <w:rsid w:val="00BA5759"/>
    <w:pPr>
      <w:spacing w:before="120"/>
      <w:ind w:left="57"/>
    </w:pPr>
    <w:rPr>
      <w:rFonts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BA5759"/>
    <w:pPr>
      <w:tabs>
        <w:tab w:val="left" w:pos="510"/>
      </w:tabs>
      <w:spacing w:before="60" w:after="60"/>
      <w:ind w:left="57"/>
    </w:pPr>
    <w:rPr>
      <w:rFonts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BA5759"/>
    <w:rPr>
      <w:rFonts w:ascii="Arial" w:hAnsi="Arial" w:cs="Arial"/>
      <w:i/>
      <w:szCs w:val="18"/>
      <w:lang w:val="en-GB"/>
    </w:rPr>
  </w:style>
  <w:style w:type="paragraph" w:customStyle="1" w:styleId="HistoryBoxTitle">
    <w:name w:val="HistoryBoxTitle"/>
    <w:basedOn w:val="Heading4"/>
    <w:rsid w:val="00BA5759"/>
    <w:pPr>
      <w:spacing w:before="0"/>
    </w:pPr>
    <w:rPr>
      <w:sz w:val="18"/>
      <w:szCs w:val="18"/>
    </w:rPr>
  </w:style>
  <w:style w:type="paragraph" w:customStyle="1" w:styleId="RegFormPara">
    <w:name w:val="RegFormPara"/>
    <w:basedOn w:val="Normal"/>
    <w:rsid w:val="00BA5759"/>
    <w:pPr>
      <w:tabs>
        <w:tab w:val="left" w:pos="510"/>
      </w:tabs>
      <w:spacing w:before="60" w:after="60"/>
      <w:ind w:left="57"/>
    </w:pPr>
    <w:rPr>
      <w:rFonts w:cs="Arial"/>
      <w:sz w:val="20"/>
      <w:szCs w:val="18"/>
    </w:rPr>
  </w:style>
  <w:style w:type="paragraph" w:customStyle="1" w:styleId="SecondLevelParaTickBox">
    <w:name w:val="SecondLevelParaTickBox"/>
    <w:basedOn w:val="ParaTickBox"/>
    <w:rsid w:val="00BA5759"/>
    <w:pPr>
      <w:keepLines/>
      <w:tabs>
        <w:tab w:val="clear" w:pos="510"/>
        <w:tab w:val="left" w:pos="794"/>
      </w:tabs>
      <w:ind w:left="794"/>
    </w:pPr>
  </w:style>
  <w:style w:type="paragraph" w:customStyle="1" w:styleId="BulletedItem">
    <w:name w:val="BulletedItem"/>
    <w:basedOn w:val="EnumaratedItem"/>
    <w:rsid w:val="00BA5759"/>
    <w:pPr>
      <w:keepNext w:val="0"/>
      <w:numPr>
        <w:numId w:val="22"/>
      </w:numPr>
      <w:ind w:left="681" w:hanging="397"/>
    </w:pPr>
  </w:style>
  <w:style w:type="paragraph" w:customStyle="1" w:styleId="autofill">
    <w:name w:val="autofill"/>
    <w:basedOn w:val="Normal"/>
    <w:rsid w:val="00BA5759"/>
    <w:pPr>
      <w:jc w:val="center"/>
    </w:pPr>
    <w:rPr>
      <w:rFonts w:cs="Arial"/>
      <w:b/>
      <w:bCs/>
      <w:i/>
      <w:iCs/>
      <w:color w:val="808080"/>
      <w:sz w:val="20"/>
    </w:rPr>
  </w:style>
  <w:style w:type="paragraph" w:customStyle="1" w:styleId="OutlineNumb">
    <w:name w:val="OutlineNumb"/>
    <w:basedOn w:val="EnumaratedItem"/>
    <w:autoRedefine/>
    <w:rsid w:val="00BA5759"/>
    <w:pPr>
      <w:keepNext w:val="0"/>
      <w:numPr>
        <w:numId w:val="23"/>
      </w:numPr>
      <w:ind w:left="738" w:hanging="454"/>
    </w:pPr>
  </w:style>
  <w:style w:type="character" w:customStyle="1" w:styleId="RegTypeParaChar">
    <w:name w:val="RegTypePara Char"/>
    <w:link w:val="RegTypePara"/>
    <w:rsid w:val="00BA5759"/>
    <w:rPr>
      <w:rFonts w:ascii="Arial" w:hAnsi="Arial" w:cs="Arial"/>
      <w:szCs w:val="18"/>
      <w:lang w:val="en-GB"/>
    </w:rPr>
  </w:style>
  <w:style w:type="paragraph" w:customStyle="1" w:styleId="StyleEnumaratedItemBold">
    <w:name w:val="Style EnumaratedItem + Bold"/>
    <w:basedOn w:val="EnumaratedItem"/>
    <w:rsid w:val="00BA5759"/>
    <w:rPr>
      <w:b/>
    </w:rPr>
  </w:style>
  <w:style w:type="paragraph" w:customStyle="1" w:styleId="FootnoteForm">
    <w:name w:val="FootnoteForm"/>
    <w:basedOn w:val="FootnoteText"/>
    <w:rsid w:val="00BA5759"/>
    <w:pPr>
      <w:spacing w:before="180"/>
    </w:pPr>
    <w:rPr>
      <w:rFonts w:cs="Arial"/>
      <w:sz w:val="17"/>
      <w:szCs w:val="17"/>
      <w:lang w:val="de-DE"/>
    </w:rPr>
  </w:style>
  <w:style w:type="paragraph" w:customStyle="1" w:styleId="RegInstrBox">
    <w:name w:val="RegInstrBox"/>
    <w:basedOn w:val="RegInstructionText"/>
    <w:rsid w:val="00BA5759"/>
    <w:pPr>
      <w:keepNext/>
    </w:pPr>
  </w:style>
  <w:style w:type="paragraph" w:customStyle="1" w:styleId="OutL1">
    <w:name w:val="OutL1"/>
    <w:basedOn w:val="RegFormPara"/>
    <w:rsid w:val="00BA5759"/>
    <w:pPr>
      <w:tabs>
        <w:tab w:val="clear" w:pos="510"/>
        <w:tab w:val="left" w:pos="284"/>
      </w:tabs>
      <w:ind w:left="284" w:hanging="227"/>
    </w:pPr>
    <w:rPr>
      <w:b/>
    </w:rPr>
  </w:style>
  <w:style w:type="paragraph" w:customStyle="1" w:styleId="OutL2">
    <w:name w:val="OutL2"/>
    <w:basedOn w:val="RegFormPara"/>
    <w:rsid w:val="00BA5759"/>
    <w:pPr>
      <w:tabs>
        <w:tab w:val="clear" w:pos="510"/>
        <w:tab w:val="left" w:pos="340"/>
      </w:tabs>
      <w:ind w:left="737" w:hanging="567"/>
    </w:pPr>
    <w:rPr>
      <w:b/>
    </w:rPr>
  </w:style>
  <w:style w:type="paragraph" w:customStyle="1" w:styleId="OutL3">
    <w:name w:val="OutL3"/>
    <w:basedOn w:val="RegFormPara"/>
    <w:rsid w:val="00BA5759"/>
    <w:pPr>
      <w:tabs>
        <w:tab w:val="clear" w:pos="510"/>
        <w:tab w:val="left" w:pos="227"/>
      </w:tabs>
      <w:ind w:left="738" w:hanging="454"/>
    </w:pPr>
  </w:style>
  <w:style w:type="paragraph" w:customStyle="1" w:styleId="OutL4">
    <w:name w:val="OutL4"/>
    <w:basedOn w:val="RegFormPara"/>
    <w:rsid w:val="00BA5759"/>
    <w:pPr>
      <w:tabs>
        <w:tab w:val="clear" w:pos="510"/>
        <w:tab w:val="left" w:pos="964"/>
      </w:tabs>
      <w:ind w:left="964" w:hanging="227"/>
    </w:pPr>
  </w:style>
  <w:style w:type="paragraph" w:customStyle="1" w:styleId="OutL5">
    <w:name w:val="OutL5"/>
    <w:basedOn w:val="Normal"/>
    <w:rsid w:val="00BA5759"/>
    <w:pPr>
      <w:tabs>
        <w:tab w:val="left" w:pos="1134"/>
      </w:tabs>
      <w:ind w:left="1191" w:hanging="227"/>
    </w:pPr>
    <w:rPr>
      <w:rFonts w:cs="Arial"/>
      <w:sz w:val="20"/>
    </w:rPr>
  </w:style>
  <w:style w:type="character" w:customStyle="1" w:styleId="Heading3Char">
    <w:name w:val="Heading 3 Char"/>
    <w:aliases w:val="DNV-H3 Char"/>
    <w:link w:val="Heading3"/>
    <w:uiPriority w:val="9"/>
    <w:rsid w:val="00BA5759"/>
    <w:rPr>
      <w:rFonts w:ascii="Arial" w:eastAsia="MS Gothic" w:hAnsi="Arial"/>
      <w:sz w:val="24"/>
      <w:szCs w:val="24"/>
      <w:lang w:val="en-GB"/>
    </w:rPr>
  </w:style>
  <w:style w:type="character" w:customStyle="1" w:styleId="Heading4Char">
    <w:name w:val="Heading 4 Char"/>
    <w:aliases w:val="DNV-H4 Char"/>
    <w:link w:val="Heading4"/>
    <w:uiPriority w:val="9"/>
    <w:rsid w:val="00BA5759"/>
    <w:rPr>
      <w:b/>
      <w:bCs/>
      <w:sz w:val="24"/>
      <w:szCs w:val="24"/>
      <w:lang w:val="en-GB"/>
    </w:rPr>
  </w:style>
  <w:style w:type="character" w:customStyle="1" w:styleId="Heading5Char">
    <w:name w:val="Heading 5 Char"/>
    <w:aliases w:val="DNV-H5 Char"/>
    <w:link w:val="Heading5"/>
    <w:uiPriority w:val="9"/>
    <w:rsid w:val="00BA5759"/>
    <w:rPr>
      <w:rFonts w:ascii="Arial" w:eastAsia="MS Gothic" w:hAnsi="Arial"/>
      <w:sz w:val="24"/>
      <w:szCs w:val="24"/>
      <w:lang w:val="en-GB"/>
    </w:rPr>
  </w:style>
  <w:style w:type="character" w:customStyle="1" w:styleId="Heading6Char">
    <w:name w:val="Heading 6 Char"/>
    <w:aliases w:val="DNV-H6 Char"/>
    <w:link w:val="Heading6"/>
    <w:uiPriority w:val="9"/>
    <w:rsid w:val="00BA5759"/>
    <w:rPr>
      <w:b/>
      <w:bCs/>
      <w:sz w:val="24"/>
      <w:szCs w:val="24"/>
      <w:lang w:val="en-GB"/>
    </w:rPr>
  </w:style>
  <w:style w:type="character" w:customStyle="1" w:styleId="Heading7Char">
    <w:name w:val="Heading 7 Char"/>
    <w:aliases w:val="DNV-H7 Char"/>
    <w:link w:val="Heading7"/>
    <w:uiPriority w:val="9"/>
    <w:rsid w:val="00BA5759"/>
    <w:rPr>
      <w:sz w:val="24"/>
      <w:szCs w:val="24"/>
      <w:lang w:val="en-GB"/>
    </w:rPr>
  </w:style>
  <w:style w:type="character" w:customStyle="1" w:styleId="Heading8Char">
    <w:name w:val="Heading 8 Char"/>
    <w:aliases w:val="DNV-H8 Char"/>
    <w:link w:val="Heading8"/>
    <w:uiPriority w:val="9"/>
    <w:rsid w:val="00BA5759"/>
    <w:rPr>
      <w:sz w:val="24"/>
      <w:szCs w:val="24"/>
      <w:lang w:val="en-GB"/>
    </w:rPr>
  </w:style>
  <w:style w:type="paragraph" w:customStyle="1" w:styleId="SDMPDDPoAPart">
    <w:name w:val="SDMPDD&amp;PoAPart"/>
    <w:basedOn w:val="Normal"/>
    <w:qFormat/>
    <w:rsid w:val="00BA5759"/>
    <w:pPr>
      <w:keepNext/>
      <w:keepLines/>
      <w:tabs>
        <w:tab w:val="left" w:pos="1729"/>
      </w:tabs>
      <w:suppressAutoHyphens/>
      <w:spacing w:before="680" w:after="320"/>
      <w:ind w:right="709"/>
      <w:jc w:val="both"/>
      <w:outlineLvl w:val="0"/>
    </w:pPr>
    <w:rPr>
      <w:rFonts w:eastAsia="Times New Roman" w:cs="Arial"/>
      <w:b/>
      <w:sz w:val="28"/>
      <w:lang w:eastAsia="de-DE"/>
    </w:rPr>
  </w:style>
  <w:style w:type="numbering" w:customStyle="1" w:styleId="SDMPDDPoASectionList">
    <w:name w:val="SDMPDD&amp;PoASectionList"/>
    <w:uiPriority w:val="99"/>
    <w:rsid w:val="00BA5759"/>
    <w:pPr>
      <w:numPr>
        <w:numId w:val="25"/>
      </w:numPr>
    </w:pPr>
  </w:style>
  <w:style w:type="paragraph" w:customStyle="1" w:styleId="SDMPDDPoASubSection3">
    <w:name w:val="SDMPDD&amp;PoASubSection3"/>
    <w:basedOn w:val="SDMPDDPoASubSection2"/>
    <w:qFormat/>
    <w:rsid w:val="00BA5759"/>
    <w:pPr>
      <w:numPr>
        <w:ilvl w:val="4"/>
      </w:numPr>
    </w:pPr>
  </w:style>
  <w:style w:type="paragraph" w:customStyle="1" w:styleId="SDMApp1">
    <w:name w:val="SDMApp1"/>
    <w:basedOn w:val="Normal"/>
    <w:qFormat/>
    <w:rsid w:val="00BA5759"/>
    <w:pPr>
      <w:keepNext/>
      <w:keepLines/>
      <w:suppressAutoHyphens/>
      <w:spacing w:before="240" w:after="60"/>
      <w:jc w:val="both"/>
    </w:pPr>
    <w:rPr>
      <w:rFonts w:eastAsia="Times New Roman" w:cs="Arial"/>
      <w:b/>
      <w:lang w:eastAsia="de-DE"/>
    </w:rPr>
  </w:style>
  <w:style w:type="paragraph" w:customStyle="1" w:styleId="SDMApp2">
    <w:name w:val="SDMApp2"/>
    <w:basedOn w:val="SDMHead3"/>
    <w:qFormat/>
    <w:rsid w:val="00BA5759"/>
    <w:pPr>
      <w:tabs>
        <w:tab w:val="clear" w:pos="709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3">
    <w:name w:val="SDMApp3"/>
    <w:basedOn w:val="SDMHead4"/>
    <w:qFormat/>
    <w:rsid w:val="00BA5759"/>
    <w:pPr>
      <w:tabs>
        <w:tab w:val="clear" w:pos="1418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4">
    <w:name w:val="SDMApp4"/>
    <w:basedOn w:val="SDMHead5"/>
    <w:qFormat/>
    <w:rsid w:val="00BA5759"/>
    <w:pPr>
      <w:tabs>
        <w:tab w:val="clear" w:pos="1418"/>
      </w:tabs>
      <w:ind w:left="0" w:firstLine="0"/>
      <w:outlineLvl w:val="9"/>
    </w:pPr>
    <w:rPr>
      <w:rFonts w:eastAsia="Times New Roman"/>
      <w:lang w:eastAsia="de-DE"/>
    </w:rPr>
  </w:style>
  <w:style w:type="paragraph" w:customStyle="1" w:styleId="SDMApp5">
    <w:name w:val="SDMApp5"/>
    <w:basedOn w:val="SDMApp4"/>
    <w:qFormat/>
    <w:rsid w:val="00BA5759"/>
    <w:pPr>
      <w:tabs>
        <w:tab w:val="left" w:pos="1418"/>
      </w:tabs>
    </w:pPr>
  </w:style>
  <w:style w:type="numbering" w:customStyle="1" w:styleId="SDMAppHeadList">
    <w:name w:val="SDMAppHeadList"/>
    <w:uiPriority w:val="99"/>
    <w:rsid w:val="00BA5759"/>
    <w:pPr>
      <w:numPr>
        <w:numId w:val="27"/>
      </w:numPr>
    </w:pPr>
  </w:style>
  <w:style w:type="paragraph" w:customStyle="1" w:styleId="SDMTableBoxParaNotNumbered">
    <w:name w:val="SDMTable&amp;BoxParaNotNumbered"/>
    <w:basedOn w:val="Normal"/>
    <w:qFormat/>
    <w:rsid w:val="002401D6"/>
    <w:rPr>
      <w:rFonts w:eastAsia="Times New Roman"/>
      <w:sz w:val="20"/>
      <w:szCs w:val="20"/>
      <w:lang w:eastAsia="de-DE"/>
    </w:rPr>
  </w:style>
  <w:style w:type="paragraph" w:customStyle="1" w:styleId="SDMTableBoxFigureFootnote">
    <w:name w:val="SDMTableBoxFigureFootnote"/>
    <w:basedOn w:val="Normal"/>
    <w:qFormat/>
    <w:rsid w:val="002401D6"/>
    <w:pPr>
      <w:numPr>
        <w:numId w:val="33"/>
      </w:numPr>
      <w:spacing w:before="120"/>
      <w:jc w:val="both"/>
    </w:pPr>
    <w:rPr>
      <w:rFonts w:eastAsia="Times New Roman"/>
      <w:sz w:val="20"/>
      <w:szCs w:val="20"/>
      <w:lang w:eastAsia="de-DE"/>
    </w:rPr>
  </w:style>
  <w:style w:type="paragraph" w:customStyle="1" w:styleId="SDMTableBoxFigureFootnoteFullPage">
    <w:name w:val="SDMTableBoxFigureFootnoteFullPage"/>
    <w:basedOn w:val="SDMTableBoxFigureFootnote"/>
    <w:rsid w:val="002401D6"/>
    <w:pPr>
      <w:numPr>
        <w:numId w:val="34"/>
      </w:numPr>
    </w:pPr>
  </w:style>
  <w:style w:type="numbering" w:customStyle="1" w:styleId="SDMTableBoxFigureFootnoteFullPageList">
    <w:name w:val="SDMTableBoxFigureFootnoteFullPageList"/>
    <w:uiPriority w:val="99"/>
    <w:rsid w:val="002401D6"/>
    <w:pPr>
      <w:numPr>
        <w:numId w:val="31"/>
      </w:numPr>
    </w:pPr>
  </w:style>
  <w:style w:type="numbering" w:customStyle="1" w:styleId="SDMTableBoxFigureFootnoteList">
    <w:name w:val="SDMTableBoxFigureFootnoteList"/>
    <w:uiPriority w:val="99"/>
    <w:rsid w:val="002401D6"/>
    <w:pPr>
      <w:numPr>
        <w:numId w:val="32"/>
      </w:numPr>
    </w:pPr>
  </w:style>
  <w:style w:type="paragraph" w:customStyle="1" w:styleId="SDMTableBoxFigureFootnoteSL1">
    <w:name w:val="SDMTableBoxFigureFootnoteSL1"/>
    <w:basedOn w:val="SDMTableBoxFigureFootnote"/>
    <w:qFormat/>
    <w:rsid w:val="002401D6"/>
    <w:pPr>
      <w:numPr>
        <w:ilvl w:val="1"/>
      </w:numPr>
      <w:spacing w:before="40"/>
    </w:pPr>
  </w:style>
  <w:style w:type="paragraph" w:customStyle="1" w:styleId="SDMTableBoxFigureFootnoteSL1FullPage">
    <w:name w:val="SDMTableBoxFigureFootnoteSL1FullPage"/>
    <w:basedOn w:val="SDMTableBoxFigureFootnoteSL1"/>
    <w:rsid w:val="002401D6"/>
    <w:pPr>
      <w:numPr>
        <w:numId w:val="34"/>
      </w:numPr>
    </w:pPr>
  </w:style>
  <w:style w:type="paragraph" w:customStyle="1" w:styleId="SDMTableBoxFigureFootnoteSL2">
    <w:name w:val="SDMTableBoxFigureFootnoteSL2"/>
    <w:basedOn w:val="SDMTableBoxFigureFootnote"/>
    <w:qFormat/>
    <w:rsid w:val="002401D6"/>
    <w:pPr>
      <w:numPr>
        <w:ilvl w:val="2"/>
      </w:numPr>
      <w:spacing w:before="40"/>
    </w:pPr>
  </w:style>
  <w:style w:type="paragraph" w:customStyle="1" w:styleId="SDMTableBoxFigureFootnoteSL2FullPage">
    <w:name w:val="SDMTableBoxFigureFootnoteSL2FullPage"/>
    <w:basedOn w:val="SDMTableBoxFigureFootnoteSL2"/>
    <w:rsid w:val="002401D6"/>
    <w:pPr>
      <w:numPr>
        <w:numId w:val="34"/>
      </w:numPr>
    </w:pPr>
  </w:style>
  <w:style w:type="paragraph" w:customStyle="1" w:styleId="SDMTableBoxFigureFootnoteSL3">
    <w:name w:val="SDMTableBoxFigureFootnoteSL3"/>
    <w:basedOn w:val="SDMTableBoxFigureFootnote"/>
    <w:qFormat/>
    <w:rsid w:val="002401D6"/>
    <w:pPr>
      <w:numPr>
        <w:ilvl w:val="3"/>
      </w:numPr>
      <w:spacing w:before="40"/>
    </w:pPr>
  </w:style>
  <w:style w:type="paragraph" w:customStyle="1" w:styleId="SDMTableBoxFigureFootnoteSL3FullPage">
    <w:name w:val="SDMTableBoxFigureFootnoteSL3FullPage"/>
    <w:basedOn w:val="SDMTableBoxFigureFootnoteSL3"/>
    <w:rsid w:val="002401D6"/>
    <w:pPr>
      <w:numPr>
        <w:numId w:val="34"/>
      </w:numPr>
    </w:pPr>
  </w:style>
  <w:style w:type="paragraph" w:customStyle="1" w:styleId="SDMTableBoxFigureFootnoteSL4">
    <w:name w:val="SDMTableBoxFigureFootnoteSL4"/>
    <w:basedOn w:val="SDMTableBoxFigureFootnote"/>
    <w:qFormat/>
    <w:rsid w:val="002401D6"/>
    <w:pPr>
      <w:numPr>
        <w:ilvl w:val="4"/>
      </w:numPr>
      <w:spacing w:before="40"/>
    </w:pPr>
  </w:style>
  <w:style w:type="paragraph" w:customStyle="1" w:styleId="SDMTableBoxFigureFootnoteSL4FullPage">
    <w:name w:val="SDMTableBoxFigureFootnoteSL4FullPage"/>
    <w:basedOn w:val="SDMTableBoxFigureFootnoteSL4"/>
    <w:rsid w:val="002401D6"/>
    <w:pPr>
      <w:numPr>
        <w:numId w:val="34"/>
      </w:numPr>
    </w:pPr>
  </w:style>
  <w:style w:type="paragraph" w:customStyle="1" w:styleId="SDMTableBoxFigureFootnoteSL5">
    <w:name w:val="SDMTableBoxFigureFootnoteSL5"/>
    <w:basedOn w:val="SDMTableBoxFigureFootnote"/>
    <w:qFormat/>
    <w:rsid w:val="002401D6"/>
    <w:pPr>
      <w:numPr>
        <w:ilvl w:val="5"/>
      </w:numPr>
      <w:spacing w:before="40"/>
    </w:pPr>
  </w:style>
  <w:style w:type="paragraph" w:customStyle="1" w:styleId="SDMTableBoxFigureFootnoteSL5FullPage">
    <w:name w:val="SDMTableBoxFigureFootnoteSL5FullPage"/>
    <w:basedOn w:val="SDMTableBoxFigureFootnoteSL5"/>
    <w:rsid w:val="002401D6"/>
    <w:pPr>
      <w:numPr>
        <w:numId w:val="34"/>
      </w:numPr>
    </w:pPr>
  </w:style>
  <w:style w:type="table" w:customStyle="1" w:styleId="SDMTableDocInfo">
    <w:name w:val="SDMTableDocInfo"/>
    <w:basedOn w:val="TableNormal"/>
    <w:rsid w:val="002401D6"/>
    <w:pPr>
      <w:keepNext/>
      <w:spacing w:before="80" w:after="80"/>
    </w:pPr>
    <w:rPr>
      <w:rFonts w:ascii="Arial" w:eastAsia="Times New Roman" w:hAnsi="Arial"/>
      <w:lang w:val="en-GB" w:eastAsia="en-GB"/>
    </w:rPr>
    <w:tblPr/>
    <w:tblStylePr w:type="firstRow">
      <w:rPr>
        <w:rFonts w:ascii="Arial" w:hAnsi="Arial"/>
        <w:i/>
        <w:sz w:val="16"/>
      </w:rPr>
      <w:tblPr/>
      <w:trPr>
        <w:cantSplit w:val="0"/>
        <w:tblHeader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V w:val="nil"/>
        </w:tcBorders>
        <w:tcMar>
          <w:top w:w="80" w:type="dxa"/>
          <w:left w:w="0" w:type="nil"/>
          <w:bottom w:w="80" w:type="dxa"/>
          <w:right w:w="0" w:type="nil"/>
        </w:tcMar>
        <w:vAlign w:val="center"/>
      </w:tcPr>
    </w:tblStylePr>
    <w:tblStylePr w:type="lastRow">
      <w:tblPr/>
      <w:trPr>
        <w:cantSplit w:val="0"/>
      </w:trPr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table" w:customStyle="1" w:styleId="SDMTableFullPage">
    <w:name w:val="SDMTableFullPage"/>
    <w:basedOn w:val="TableNormal"/>
    <w:uiPriority w:val="99"/>
    <w:rsid w:val="002401D6"/>
    <w:rPr>
      <w:rFonts w:ascii="Arial" w:eastAsia="Times New Roman" w:hAnsi="Arial"/>
      <w:lang w:val="en-GB" w:eastAsia="en-GB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rPr>
      <w:cantSplit/>
      <w:jc w:val="center"/>
    </w:trPr>
    <w:tblStylePr w:type="firstRow">
      <w:pPr>
        <w:keepNext/>
        <w:keepLines/>
        <w:wordWrap/>
        <w:jc w:val="center"/>
      </w:pPr>
      <w:rPr>
        <w:b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nil"/>
          <w:tl2br w:val="nil"/>
          <w:tr2bl w:val="nil"/>
        </w:tcBorders>
        <w:tcMar>
          <w:top w:w="57" w:type="dxa"/>
          <w:left w:w="0" w:type="nil"/>
          <w:bottom w:w="57" w:type="dxa"/>
          <w:right w:w="0" w:type="nil"/>
        </w:tcMar>
        <w:vAlign w:val="center"/>
      </w:tcPr>
    </w:tblStylePr>
    <w:tblStylePr w:type="lastRow">
      <w:pPr>
        <w:keepNext w:val="0"/>
        <w:wordWrap/>
      </w:pPr>
    </w:tblStylePr>
    <w:tblStylePr w:type="firstCol">
      <w:rPr>
        <w:b/>
      </w:rPr>
    </w:tblStylePr>
  </w:style>
  <w:style w:type="paragraph" w:customStyle="1" w:styleId="SDMHead2">
    <w:name w:val="SDMHead2"/>
    <w:basedOn w:val="Normal"/>
    <w:rsid w:val="006A25F1"/>
    <w:pPr>
      <w:keepNext/>
      <w:keepLines/>
      <w:suppressAutoHyphens/>
      <w:spacing w:before="240" w:after="60"/>
      <w:jc w:val="both"/>
      <w:outlineLvl w:val="1"/>
    </w:pPr>
    <w:rPr>
      <w:rFonts w:eastAsia="Times New Roman" w:cs="Arial"/>
      <w:b/>
      <w:sz w:val="24"/>
      <w:lang w:eastAsia="de-DE"/>
    </w:rPr>
  </w:style>
  <w:style w:type="table" w:customStyle="1" w:styleId="TableGrid1">
    <w:name w:val="Table Grid1"/>
    <w:basedOn w:val="TableNormal"/>
    <w:next w:val="TableGrid"/>
    <w:rsid w:val="006F1296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dm.unfccc.int/Reference/tools/index.html" TargetMode="External"/><Relationship Id="rId18" Type="http://schemas.openxmlformats.org/officeDocument/2006/relationships/hyperlink" Target="https://cdm.unfccc.int/Reference/PDDs_Forms/index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dm.unfccc.int/methodologies/index.html" TargetMode="External"/><Relationship Id="rId17" Type="http://schemas.openxmlformats.org/officeDocument/2006/relationships/hyperlink" Target="https://cdm.unfccc.int/Reference/Guidclarif/index_clarif.htm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cdm.unfccc.int/Reference/Guidclarif/index.html" TargetMode="External"/><Relationship Id="rId20" Type="http://schemas.openxmlformats.org/officeDocument/2006/relationships/hyperlink" Target="https://cdm.unfccc.int/Reference/Standards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dm.unfccc.int/Reference/Standards/index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cdm.unfccc.int/Reference/Procedures/index.html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cdm.unfccc.int/Reference/index.html" TargetMode="External"/><Relationship Id="rId19" Type="http://schemas.openxmlformats.org/officeDocument/2006/relationships/hyperlink" Target="https://cdm.unfccc.int/Referenc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m.unfccc.int/Reference/Standards/index.html" TargetMode="External"/><Relationship Id="rId14" Type="http://schemas.openxmlformats.org/officeDocument/2006/relationships/hyperlink" Target="https://cdm.unfccc.int/methodologies/standard_base/new/sb7_index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EC65-0145-40CF-BD48-CA4F8454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2627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F-CDM-MR: Monitoring report form. version 02.0</vt:lpstr>
    </vt:vector>
  </TitlesOfParts>
  <Company/>
  <LinksUpToDate>false</LinksUpToDate>
  <CharactersWithSpaces>18584</CharactersWithSpaces>
  <SharedDoc>false</SharedDoc>
  <HLinks>
    <vt:vector size="72" baseType="variant">
      <vt:variant>
        <vt:i4>4325401</vt:i4>
      </vt:variant>
      <vt:variant>
        <vt:i4>57</vt:i4>
      </vt:variant>
      <vt:variant>
        <vt:i4>0</vt:i4>
      </vt:variant>
      <vt:variant>
        <vt:i4>5</vt:i4>
      </vt:variant>
      <vt:variant>
        <vt:lpwstr>https://cdm.unfccc.int/Reference/Standards/index.html</vt:lpwstr>
      </vt:variant>
      <vt:variant>
        <vt:lpwstr/>
      </vt:variant>
      <vt:variant>
        <vt:i4>3473449</vt:i4>
      </vt:variant>
      <vt:variant>
        <vt:i4>39</vt:i4>
      </vt:variant>
      <vt:variant>
        <vt:i4>0</vt:i4>
      </vt:variant>
      <vt:variant>
        <vt:i4>5</vt:i4>
      </vt:variant>
      <vt:variant>
        <vt:lpwstr>https://cdm.unfccc.int/Reference/index.html</vt:lpwstr>
      </vt:variant>
      <vt:variant>
        <vt:lpwstr/>
      </vt:variant>
      <vt:variant>
        <vt:i4>7405599</vt:i4>
      </vt:variant>
      <vt:variant>
        <vt:i4>36</vt:i4>
      </vt:variant>
      <vt:variant>
        <vt:i4>0</vt:i4>
      </vt:variant>
      <vt:variant>
        <vt:i4>5</vt:i4>
      </vt:variant>
      <vt:variant>
        <vt:lpwstr>https://cdm.unfccc.int/Reference/PDDs_Forms/index.html</vt:lpwstr>
      </vt:variant>
      <vt:variant>
        <vt:lpwstr>gov</vt:lpwstr>
      </vt:variant>
      <vt:variant>
        <vt:i4>2818124</vt:i4>
      </vt:variant>
      <vt:variant>
        <vt:i4>33</vt:i4>
      </vt:variant>
      <vt:variant>
        <vt:i4>0</vt:i4>
      </vt:variant>
      <vt:variant>
        <vt:i4>5</vt:i4>
      </vt:variant>
      <vt:variant>
        <vt:lpwstr>https://cdm.unfccc.int/Reference/Guidclarif/index_clarif.html</vt:lpwstr>
      </vt:variant>
      <vt:variant>
        <vt:lpwstr>meth</vt:lpwstr>
      </vt:variant>
      <vt:variant>
        <vt:i4>3276897</vt:i4>
      </vt:variant>
      <vt:variant>
        <vt:i4>30</vt:i4>
      </vt:variant>
      <vt:variant>
        <vt:i4>0</vt:i4>
      </vt:variant>
      <vt:variant>
        <vt:i4>5</vt:i4>
      </vt:variant>
      <vt:variant>
        <vt:lpwstr>https://cdm.unfccc.int/Reference/Guidclarif/index.html</vt:lpwstr>
      </vt:variant>
      <vt:variant>
        <vt:lpwstr/>
      </vt:variant>
      <vt:variant>
        <vt:i4>5373979</vt:i4>
      </vt:variant>
      <vt:variant>
        <vt:i4>27</vt:i4>
      </vt:variant>
      <vt:variant>
        <vt:i4>0</vt:i4>
      </vt:variant>
      <vt:variant>
        <vt:i4>5</vt:i4>
      </vt:variant>
      <vt:variant>
        <vt:lpwstr>https://cdm.unfccc.int/Reference/Procedures/index.html</vt:lpwstr>
      </vt:variant>
      <vt:variant>
        <vt:lpwstr>gov</vt:lpwstr>
      </vt:variant>
      <vt:variant>
        <vt:i4>3539070</vt:i4>
      </vt:variant>
      <vt:variant>
        <vt:i4>24</vt:i4>
      </vt:variant>
      <vt:variant>
        <vt:i4>0</vt:i4>
      </vt:variant>
      <vt:variant>
        <vt:i4>5</vt:i4>
      </vt:variant>
      <vt:variant>
        <vt:lpwstr>https://cdm.unfccc.int/methodologies/standard_base/new/sb7_index.html</vt:lpwstr>
      </vt:variant>
      <vt:variant>
        <vt:lpwstr/>
      </vt:variant>
      <vt:variant>
        <vt:i4>6094853</vt:i4>
      </vt:variant>
      <vt:variant>
        <vt:i4>21</vt:i4>
      </vt:variant>
      <vt:variant>
        <vt:i4>0</vt:i4>
      </vt:variant>
      <vt:variant>
        <vt:i4>5</vt:i4>
      </vt:variant>
      <vt:variant>
        <vt:lpwstr>https://cdm.unfccc.int/Reference/tools/index.html</vt:lpwstr>
      </vt:variant>
      <vt:variant>
        <vt:lpwstr/>
      </vt:variant>
      <vt:variant>
        <vt:i4>3407912</vt:i4>
      </vt:variant>
      <vt:variant>
        <vt:i4>18</vt:i4>
      </vt:variant>
      <vt:variant>
        <vt:i4>0</vt:i4>
      </vt:variant>
      <vt:variant>
        <vt:i4>5</vt:i4>
      </vt:variant>
      <vt:variant>
        <vt:lpwstr>https://cdm.unfccc.int/methodologies/index.html</vt:lpwstr>
      </vt:variant>
      <vt:variant>
        <vt:lpwstr/>
      </vt:variant>
      <vt:variant>
        <vt:i4>4325401</vt:i4>
      </vt:variant>
      <vt:variant>
        <vt:i4>15</vt:i4>
      </vt:variant>
      <vt:variant>
        <vt:i4>0</vt:i4>
      </vt:variant>
      <vt:variant>
        <vt:i4>5</vt:i4>
      </vt:variant>
      <vt:variant>
        <vt:lpwstr>https://cdm.unfccc.int/Reference/Standards/index.html</vt:lpwstr>
      </vt:variant>
      <vt:variant>
        <vt:lpwstr/>
      </vt:variant>
      <vt:variant>
        <vt:i4>3473449</vt:i4>
      </vt:variant>
      <vt:variant>
        <vt:i4>12</vt:i4>
      </vt:variant>
      <vt:variant>
        <vt:i4>0</vt:i4>
      </vt:variant>
      <vt:variant>
        <vt:i4>5</vt:i4>
      </vt:variant>
      <vt:variant>
        <vt:lpwstr>https://cdm.unfccc.int/Reference/index.html</vt:lpwstr>
      </vt:variant>
      <vt:variant>
        <vt:lpwstr/>
      </vt:variant>
      <vt:variant>
        <vt:i4>4325401</vt:i4>
      </vt:variant>
      <vt:variant>
        <vt:i4>9</vt:i4>
      </vt:variant>
      <vt:variant>
        <vt:i4>0</vt:i4>
      </vt:variant>
      <vt:variant>
        <vt:i4>5</vt:i4>
      </vt:variant>
      <vt:variant>
        <vt:lpwstr>https://cdm.unfccc.int/Reference/Standards/index.html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F-CDM-MR: Monitoring report form. version 02.0</dc:title>
  <dc:subject>Regulatory</dc:subject>
  <dc:creator>Marcus Richardson</dc:creator>
  <cp:keywords>Form, MR</cp:keywords>
  <dc:description>EB66, 13 March 2012. previous/VVM version see iss_form05</dc:description>
  <cp:lastModifiedBy>Annetta Dunn</cp:lastModifiedBy>
  <cp:revision>3</cp:revision>
  <cp:lastPrinted>2015-08-03T12:47:00Z</cp:lastPrinted>
  <dcterms:created xsi:type="dcterms:W3CDTF">2017-06-20T13:40:00Z</dcterms:created>
  <dcterms:modified xsi:type="dcterms:W3CDTF">2017-06-20T13:42:00Z</dcterms:modified>
  <cp:category>Issuance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NoteNo">
    <vt:i4>1</vt:i4>
  </property>
  <property fmtid="{D5CDD505-2E9C-101B-9397-08002B2CF9AE}" pid="3" name="footNoteLetter">
    <vt:lpwstr>1</vt:lpwstr>
  </property>
  <property fmtid="{D5CDD505-2E9C-101B-9397-08002B2CF9AE}" pid="4" name="docType">
    <vt:lpwstr>Draft</vt:lpwstr>
  </property>
</Properties>
</file>